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67" w:rsidRPr="00B47A6D" w:rsidRDefault="00AF3F67" w:rsidP="00AF3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</w:p>
    <w:p w:rsidR="00AF3F67" w:rsidRPr="00B47A6D" w:rsidRDefault="00AF3F67" w:rsidP="00AF3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пункту 4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vertAlign w:val="superscript"/>
          <w:lang w:eastAsia="ru-RU"/>
        </w:rPr>
        <w:t>1 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постанови КМУ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11.10.2016 № 710 «Про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ефективне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коштів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))</w:t>
      </w:r>
    </w:p>
    <w:p w:rsidR="00AF3F67" w:rsidRPr="0065640D" w:rsidRDefault="00AF3F67" w:rsidP="00AF3F67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AF3F67" w:rsidRPr="00671A99" w:rsidRDefault="00AF3F67" w:rsidP="00AF3F67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3E499E">
        <w:rPr>
          <w:rStyle w:val="a4"/>
          <w:b/>
          <w:bCs/>
          <w:i w:val="0"/>
          <w:shd w:val="clear" w:color="auto" w:fill="FFFFFF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proofErr w:type="spellStart"/>
      <w:r w:rsidRPr="0065640D">
        <w:rPr>
          <w:rStyle w:val="a4"/>
          <w:shd w:val="clear" w:color="auto" w:fill="FFFFFF"/>
          <w:lang w:val="uk-UA"/>
        </w:rPr>
        <w:t> </w:t>
      </w:r>
      <w:r w:rsidRPr="0065640D">
        <w:rPr>
          <w:bdr w:val="none" w:sz="0" w:space="0" w:color="auto" w:frame="1"/>
          <w:lang w:val="uk-UA"/>
        </w:rPr>
        <w:t>Мішков</w:t>
      </w:r>
      <w:proofErr w:type="spellEnd"/>
      <w:r w:rsidRPr="0065640D">
        <w:rPr>
          <w:bdr w:val="none" w:sz="0" w:space="0" w:color="auto" w:frame="1"/>
          <w:lang w:val="uk-UA"/>
        </w:rPr>
        <w:t xml:space="preserve">о – </w:t>
      </w:r>
      <w:proofErr w:type="spellStart"/>
      <w:r w:rsidRPr="0065640D">
        <w:rPr>
          <w:bdr w:val="none" w:sz="0" w:space="0" w:color="auto" w:frame="1"/>
          <w:lang w:val="uk-UA"/>
        </w:rPr>
        <w:t>Погорілівська</w:t>
      </w:r>
      <w:proofErr w:type="spellEnd"/>
      <w:r w:rsidRPr="0065640D">
        <w:rPr>
          <w:bdr w:val="none" w:sz="0" w:space="0" w:color="auto" w:frame="1"/>
          <w:lang w:val="uk-UA"/>
        </w:rPr>
        <w:t xml:space="preserve"> сільська рада;57214, Миколаївська область, Миколаївський район, с. </w:t>
      </w:r>
      <w:proofErr w:type="spellStart"/>
      <w:r w:rsidRPr="0065640D">
        <w:rPr>
          <w:bdr w:val="none" w:sz="0" w:space="0" w:color="auto" w:frame="1"/>
          <w:lang w:val="uk-UA"/>
        </w:rPr>
        <w:t>Мішково</w:t>
      </w:r>
      <w:proofErr w:type="spellEnd"/>
      <w:r w:rsidRPr="0065640D">
        <w:rPr>
          <w:bdr w:val="none" w:sz="0" w:space="0" w:color="auto" w:frame="1"/>
          <w:lang w:val="uk-UA"/>
        </w:rPr>
        <w:t xml:space="preserve"> – </w:t>
      </w:r>
      <w:proofErr w:type="spellStart"/>
      <w:r w:rsidRPr="0065640D">
        <w:rPr>
          <w:bdr w:val="none" w:sz="0" w:space="0" w:color="auto" w:frame="1"/>
          <w:lang w:val="uk-UA"/>
        </w:rPr>
        <w:t>Погорілове</w:t>
      </w:r>
      <w:proofErr w:type="spellEnd"/>
      <w:r>
        <w:rPr>
          <w:bdr w:val="none" w:sz="0" w:space="0" w:color="auto" w:frame="1"/>
          <w:lang w:val="uk-UA"/>
        </w:rPr>
        <w:t>, вул. Миру,38;</w:t>
      </w:r>
      <w:r w:rsidRPr="0065640D">
        <w:rPr>
          <w:bdr w:val="none" w:sz="0" w:space="0" w:color="auto" w:frame="1"/>
          <w:lang w:val="uk-UA"/>
        </w:rPr>
        <w:t xml:space="preserve"> код ЄДРПОУ: 04375257; категорія замовника – орган місцевого самоврядування.</w:t>
      </w:r>
    </w:p>
    <w:p w:rsidR="00AF3F67" w:rsidRPr="00003D49" w:rsidRDefault="00AF3F67" w:rsidP="00AF3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44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</w:t>
      </w:r>
      <w:r w:rsidRPr="00003D4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84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F3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Природний газ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003D4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F3F67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код 09120000-6 «Газове паливо» за ДК 021:2015</w:t>
      </w:r>
      <w:r w:rsidRPr="000F099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 w:eastAsia="ru-RU"/>
        </w:rPr>
        <w:t xml:space="preserve"> </w:t>
      </w:r>
      <w:r w:rsidRPr="000F099A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Єдиного закупівельного словника</w:t>
      </w:r>
    </w:p>
    <w:p w:rsidR="00AF3F67" w:rsidRDefault="00AF3F67" w:rsidP="00AF3F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</w:pPr>
      <w:r w:rsidRPr="007C20E3">
        <w:rPr>
          <w:rFonts w:eastAsiaTheme="minorHAnsi"/>
          <w:b/>
          <w:lang w:val="uk-UA" w:eastAsia="en-US"/>
        </w:rPr>
        <w:t>3.</w:t>
      </w:r>
      <w:r w:rsidRPr="007C20E3">
        <w:rPr>
          <w:b/>
          <w:bdr w:val="none" w:sz="0" w:space="0" w:color="auto" w:frame="1"/>
          <w:lang w:val="uk-UA"/>
        </w:rPr>
        <w:t>Ідентифікатор закупівлі:</w:t>
      </w:r>
      <w:r w:rsidR="00C925E5" w:rsidRPr="00C925E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925E5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UA-2023-10-03-008647-a</w:t>
      </w:r>
    </w:p>
    <w:p w:rsidR="0099605D" w:rsidRPr="0099605D" w:rsidRDefault="0099605D" w:rsidP="0099605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9605D">
        <w:rPr>
          <w:rFonts w:ascii="Times New Roman" w:hAnsi="Times New Roman" w:cs="Times New Roman"/>
          <w:b/>
          <w:shd w:val="clear" w:color="auto" w:fill="FFFFFF"/>
          <w:lang w:val="uk-UA"/>
        </w:rPr>
        <w:t>4</w:t>
      </w:r>
      <w:r w:rsidRPr="0099605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Pr="0099605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Вид процедури закупівлі:</w:t>
      </w:r>
      <w:r w:rsidRPr="009960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9605D">
        <w:rPr>
          <w:rFonts w:ascii="Times New Roman" w:hAnsi="Times New Roman" w:cs="Times New Roman"/>
          <w:color w:val="000000"/>
          <w:sz w:val="24"/>
          <w:szCs w:val="24"/>
        </w:rPr>
        <w:t>відкриті</w:t>
      </w:r>
      <w:proofErr w:type="spellEnd"/>
      <w:r w:rsidRPr="0099605D">
        <w:rPr>
          <w:rFonts w:ascii="Times New Roman" w:hAnsi="Times New Roman" w:cs="Times New Roman"/>
          <w:color w:val="000000"/>
          <w:sz w:val="24"/>
          <w:szCs w:val="24"/>
        </w:rPr>
        <w:t xml:space="preserve"> торги</w:t>
      </w:r>
      <w:r w:rsidRPr="009960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особливостями</w:t>
      </w:r>
    </w:p>
    <w:p w:rsidR="00BF2F24" w:rsidRPr="004D54E8" w:rsidRDefault="005A6F93" w:rsidP="00BF2F24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5A6F93">
        <w:rPr>
          <w:rFonts w:ascii="Times New Roman" w:hAnsi="Times New Roman" w:cs="Times New Roman"/>
          <w:b/>
          <w:shd w:val="clear" w:color="auto" w:fill="FFFFFF"/>
          <w:lang w:val="uk-UA"/>
        </w:rPr>
        <w:t>5</w:t>
      </w:r>
      <w:r w:rsidR="00AF3F67" w:rsidRPr="005A6F93">
        <w:rPr>
          <w:rFonts w:ascii="Times New Roman" w:hAnsi="Times New Roman" w:cs="Times New Roman"/>
          <w:b/>
          <w:shd w:val="clear" w:color="auto" w:fill="FFFFFF"/>
          <w:lang w:val="uk-UA"/>
        </w:rPr>
        <w:t>.</w:t>
      </w:r>
      <w:r w:rsidR="00AF3F67" w:rsidRPr="00346412">
        <w:rPr>
          <w:color w:val="1D1D1B"/>
          <w:shd w:val="clear" w:color="auto" w:fill="FFFFFF"/>
          <w:lang w:val="uk-UA"/>
        </w:rPr>
        <w:t xml:space="preserve"> </w:t>
      </w:r>
      <w:proofErr w:type="spellStart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="00BF2F24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:</w:t>
      </w:r>
    </w:p>
    <w:p w:rsidR="00D41FAE" w:rsidRDefault="00D41FAE" w:rsidP="00D41FA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1FA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Природний газ, нафтовий (попутний) газ, </w:t>
      </w:r>
      <w:proofErr w:type="spellStart"/>
      <w:r w:rsidRPr="00D41FAE">
        <w:rPr>
          <w:rFonts w:ascii="Times New Roman" w:hAnsi="Times New Roman" w:cs="Times New Roman"/>
          <w:sz w:val="24"/>
          <w:szCs w:val="24"/>
          <w:lang w:val="uk-UA" w:eastAsia="ru-RU"/>
        </w:rPr>
        <w:t>газ</w:t>
      </w:r>
      <w:proofErr w:type="spellEnd"/>
      <w:r w:rsidRPr="00D41FA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(метан) вугільних родовищ та газ сланцевих товщ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1FA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корисна копалина, яка є сумішшю вуглеводнів та </w:t>
      </w:r>
      <w:proofErr w:type="spellStart"/>
      <w:r w:rsidRPr="00D41FAE">
        <w:rPr>
          <w:rFonts w:ascii="Times New Roman" w:hAnsi="Times New Roman" w:cs="Times New Roman"/>
          <w:sz w:val="24"/>
          <w:szCs w:val="24"/>
          <w:lang w:val="uk-UA" w:eastAsia="ru-RU"/>
        </w:rPr>
        <w:t>невуглеводневих</w:t>
      </w:r>
      <w:proofErr w:type="spellEnd"/>
      <w:r w:rsidRPr="00D41FA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компонентів, перебуває в газоподібному стані за стандартних умов (тиск - 760 мм ртутного стовпа і температура - 20° </w:t>
      </w:r>
      <w:r w:rsidRPr="00D41FAE">
        <w:rPr>
          <w:rFonts w:ascii="Times New Roman" w:hAnsi="Times New Roman" w:cs="Times New Roman"/>
          <w:sz w:val="24"/>
          <w:szCs w:val="24"/>
          <w:lang w:eastAsia="ru-RU"/>
        </w:rPr>
        <w:t>C</w:t>
      </w:r>
      <w:r w:rsidRPr="00D41FAE">
        <w:rPr>
          <w:rFonts w:ascii="Times New Roman" w:hAnsi="Times New Roman" w:cs="Times New Roman"/>
          <w:sz w:val="24"/>
          <w:szCs w:val="24"/>
          <w:lang w:val="uk-UA" w:eastAsia="ru-RU"/>
        </w:rPr>
        <w:t>) і є товарною продукцією.</w:t>
      </w:r>
    </w:p>
    <w:p w:rsidR="00C33923" w:rsidRDefault="00C33923" w:rsidP="00D41FA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Кількісною характеристикою предмета закупівлі є обсяг споживання природного газу.</w:t>
      </w:r>
    </w:p>
    <w:p w:rsidR="00C33923" w:rsidRDefault="00C33923" w:rsidP="00D41FA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За одиницю виміру кількості природного газу при його обліку приймається од</w:t>
      </w:r>
      <w:r w:rsidR="00810348">
        <w:rPr>
          <w:rFonts w:ascii="Times New Roman" w:hAnsi="Times New Roman" w:cs="Times New Roman"/>
          <w:sz w:val="24"/>
          <w:szCs w:val="24"/>
          <w:lang w:val="uk-UA" w:eastAsia="ru-RU"/>
        </w:rPr>
        <w:t>ин кубічний метр (</w:t>
      </w:r>
      <w:proofErr w:type="spellStart"/>
      <w:r w:rsidR="00810348">
        <w:rPr>
          <w:rFonts w:ascii="Times New Roman" w:hAnsi="Times New Roman" w:cs="Times New Roman"/>
          <w:sz w:val="24"/>
          <w:szCs w:val="24"/>
          <w:lang w:val="uk-UA" w:eastAsia="ru-RU"/>
        </w:rPr>
        <w:t>куб.м</w:t>
      </w:r>
      <w:proofErr w:type="spellEnd"/>
      <w:r w:rsidR="00810348">
        <w:rPr>
          <w:rFonts w:ascii="Times New Roman" w:hAnsi="Times New Roman" w:cs="Times New Roman"/>
          <w:sz w:val="24"/>
          <w:szCs w:val="24"/>
          <w:lang w:val="uk-UA" w:eastAsia="ru-RU"/>
        </w:rPr>
        <w:t>), приведений до стандартних умов: температура (</w:t>
      </w:r>
      <w:r w:rsidR="00810348">
        <w:rPr>
          <w:rFonts w:ascii="Times New Roman" w:hAnsi="Times New Roman" w:cs="Times New Roman"/>
          <w:sz w:val="24"/>
          <w:szCs w:val="24"/>
          <w:lang w:val="en-US" w:eastAsia="ru-RU"/>
        </w:rPr>
        <w:t>t</w:t>
      </w:r>
      <w:r w:rsidR="0081034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20 градусів за Цельсієм, тиск (З) 760 мм ртутного стовпчика </w:t>
      </w:r>
      <w:r w:rsidR="009B26E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(101,325 </w:t>
      </w:r>
      <w:proofErr w:type="spellStart"/>
      <w:r w:rsidR="009B26EF">
        <w:rPr>
          <w:rFonts w:ascii="Times New Roman" w:hAnsi="Times New Roman" w:cs="Times New Roman"/>
          <w:sz w:val="24"/>
          <w:szCs w:val="24"/>
          <w:lang w:val="uk-UA" w:eastAsia="ru-RU"/>
        </w:rPr>
        <w:t>кПа</w:t>
      </w:r>
      <w:proofErr w:type="spellEnd"/>
      <w:r w:rsidR="009B26EF">
        <w:rPr>
          <w:rFonts w:ascii="Times New Roman" w:hAnsi="Times New Roman" w:cs="Times New Roman"/>
          <w:sz w:val="24"/>
          <w:szCs w:val="24"/>
          <w:lang w:val="uk-UA" w:eastAsia="ru-RU"/>
        </w:rPr>
        <w:t>).</w:t>
      </w:r>
    </w:p>
    <w:p w:rsidR="000040E5" w:rsidRPr="000F099A" w:rsidRDefault="00FD7C59" w:rsidP="00691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16B6">
        <w:rPr>
          <w:rFonts w:ascii="Times New Roman" w:hAnsi="Times New Roman" w:cs="Times New Roman"/>
          <w:b/>
          <w:sz w:val="24"/>
          <w:szCs w:val="24"/>
          <w:lang w:val="uk-UA" w:eastAsia="ru-RU"/>
        </w:rPr>
        <w:t>Технічні та якісні характеристики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предмета закупівлі, що накуповується, повинні відповідати технічним умовам та стандартам, передбаченим законодавством України, діючими на період постачання товару, </w:t>
      </w:r>
      <w:r w:rsidR="000040E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зокрема,  </w:t>
      </w:r>
      <w:r w:rsidR="000040E5" w:rsidRPr="000F09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 Закону України «Про ринок природного газу» № 329-VIII від 09.04.2015; Правил постачання природного газу, затверджених постановою Національної комісії, що здійснює державне регулювання у сферах </w:t>
      </w:r>
      <w:r w:rsidR="000040E5" w:rsidRPr="00206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енергетики та комунальних послуг, від 30.09.2015 № 2496</w:t>
      </w:r>
      <w:r w:rsidR="000040E5" w:rsidRPr="0020679F">
        <w:rPr>
          <w:rFonts w:ascii="Calibri" w:eastAsia="Calibri" w:hAnsi="Calibri" w:cs="Calibri"/>
          <w:lang w:val="uk-UA" w:eastAsia="ru-RU"/>
        </w:rPr>
        <w:t xml:space="preserve"> </w:t>
      </w:r>
      <w:r w:rsidR="000040E5" w:rsidRPr="00206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останніми редакціями;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послуг, від 30.09.2015 № 2493</w:t>
      </w:r>
      <w:r w:rsidR="000040E5" w:rsidRPr="0020679F">
        <w:rPr>
          <w:rFonts w:ascii="Calibri" w:eastAsia="Calibri" w:hAnsi="Calibri" w:cs="Calibri"/>
          <w:lang w:val="uk-UA" w:eastAsia="ru-RU"/>
        </w:rPr>
        <w:t xml:space="preserve"> </w:t>
      </w:r>
      <w:r w:rsidR="000040E5" w:rsidRPr="00206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останніми редакціями;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послуг, від 30.09.2015 № 2494</w:t>
      </w:r>
      <w:r w:rsidR="000040E5" w:rsidRPr="0020679F">
        <w:rPr>
          <w:rFonts w:ascii="Calibri" w:eastAsia="Calibri" w:hAnsi="Calibri" w:cs="Calibri"/>
          <w:lang w:val="uk-UA" w:eastAsia="ru-RU"/>
        </w:rPr>
        <w:t xml:space="preserve"> </w:t>
      </w:r>
      <w:r w:rsidR="000040E5" w:rsidRPr="00206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останніми редакціями. Постанови НКРЕКП від 16.02.2017 № 201 «Про затвердження Ліцензійних умов провадження господарської діяльності на ринку природного газу» з останніми редакціями та інші нормативно-правові акти, прийняті на виконання Закону України «Про ринок природного газу».</w:t>
      </w:r>
      <w:r w:rsidR="000040E5" w:rsidRPr="000F09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F3F67" w:rsidRPr="00C33929" w:rsidRDefault="006916B6" w:rsidP="00C3392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326539" w:rsidRPr="006916B6">
        <w:rPr>
          <w:rFonts w:ascii="Times New Roman" w:hAnsi="Times New Roman" w:cs="Times New Roman"/>
          <w:b/>
          <w:sz w:val="24"/>
          <w:szCs w:val="24"/>
          <w:lang w:val="uk-UA" w:eastAsia="ru-RU"/>
        </w:rPr>
        <w:t>Якість та інші фізико-хімічні характеристики</w:t>
      </w:r>
      <w:r w:rsidR="0032653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природного газу , який постачається замовнику, повинен відповідати параметрам, положенням Кодексу </w:t>
      </w:r>
      <w:r w:rsidR="00326539" w:rsidRPr="00206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2493</w:t>
      </w:r>
      <w:r w:rsidR="00326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Кодексу </w:t>
      </w:r>
      <w:r w:rsidR="00326539" w:rsidRPr="00206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2494</w:t>
      </w:r>
      <w:r w:rsidR="00182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Постачальник повинен </w:t>
      </w:r>
      <w:r w:rsidR="008A0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поставку </w:t>
      </w:r>
      <w:r w:rsidR="003C2C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природного газу  до газорозподільної системи  Оператора ГРМ, технічні та якісні характеристики якого відповідають нормам чинного на території України законодавства</w:t>
      </w:r>
      <w:r w:rsidR="00BE7E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державним, міжнародним стандартам та вимогам державної політики України в галузі захисту довкілля.</w:t>
      </w:r>
    </w:p>
    <w:p w:rsidR="00AF3F67" w:rsidRPr="00537F3B" w:rsidRDefault="00AF3F67" w:rsidP="00AF3F67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1CFD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5.</w:t>
      </w:r>
      <w:r w:rsidRPr="00F212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Очікуваний обсяг закупівлі Товару</w:t>
      </w:r>
      <w:r w:rsidRPr="00141CF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  <w:r w:rsidRPr="00F212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F21298" w:rsidRPr="00F212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обсяги, необхідні для забезпечення діяльності та власних потреб об’єктів замовника</w:t>
      </w:r>
      <w:r w:rsidR="00F212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розраховані враховуючи обсяги попередніх календарних років за цей період. Планові обсяги становлять</w:t>
      </w:r>
      <w:bookmarkStart w:id="0" w:name="_GoBack"/>
      <w:bookmarkEnd w:id="0"/>
      <w:r w:rsidR="00F21298" w:rsidRPr="00F212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7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8624</w:t>
      </w:r>
      <w:r w:rsidR="00537F3B" w:rsidRPr="00537F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537F3B" w:rsidRPr="00537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тис.куб.м</w:t>
      </w:r>
      <w:proofErr w:type="spellEnd"/>
      <w:r w:rsidR="00537F3B" w:rsidRPr="00537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7F3B" w:rsidRPr="00537F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F3F67" w:rsidRPr="00141CFD" w:rsidRDefault="00AF3F67" w:rsidP="00AF3F67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1CFD">
        <w:rPr>
          <w:rFonts w:ascii="Times New Roman" w:hAnsi="Times New Roman" w:cs="Times New Roman"/>
          <w:b/>
          <w:color w:val="1D1D1B"/>
          <w:shd w:val="clear" w:color="auto" w:fill="FFFFFF"/>
          <w:lang w:val="uk-UA"/>
        </w:rPr>
        <w:t>6.</w:t>
      </w:r>
      <w:r w:rsidRPr="00141CF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Очікув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ана вартість предмета закупівлі</w:t>
      </w:r>
      <w:r w:rsidRPr="00141CF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  <w:r w:rsidRPr="00141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C339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142 760, 75</w:t>
      </w:r>
      <w:r w:rsidR="00C339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  <w:r w:rsidRPr="00141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C339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 сорок дві тисячі  сімсот шістдесят гривень  75</w:t>
      </w:r>
      <w:r w:rsidRPr="00141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копійок) з ПДВ.</w:t>
      </w:r>
    </w:p>
    <w:p w:rsidR="00AF3F67" w:rsidRDefault="00AF3F67" w:rsidP="00FB7B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141CFD">
        <w:rPr>
          <w:b/>
          <w:color w:val="1D1D1B"/>
          <w:shd w:val="clear" w:color="auto" w:fill="FFFFFF"/>
          <w:lang w:val="uk-UA"/>
        </w:rPr>
        <w:lastRenderedPageBreak/>
        <w:t>7.</w:t>
      </w:r>
      <w:r w:rsidRPr="00141CFD">
        <w:rPr>
          <w:b/>
          <w:bdr w:val="none" w:sz="0" w:space="0" w:color="auto" w:frame="1"/>
          <w:lang w:val="uk-UA"/>
        </w:rPr>
        <w:t>Обґрунтування очікуваної вартості предмету закупівлі:</w:t>
      </w:r>
      <w:r w:rsidRPr="00141CFD">
        <w:rPr>
          <w:bdr w:val="none" w:sz="0" w:space="0" w:color="auto" w:frame="1"/>
          <w:lang w:val="uk-UA"/>
        </w:rPr>
        <w:t xml:space="preserve"> </w:t>
      </w:r>
      <w:r w:rsidR="00472DDE">
        <w:rPr>
          <w:bdr w:val="none" w:sz="0" w:space="0" w:color="auto" w:frame="1"/>
          <w:lang w:val="uk-UA"/>
        </w:rPr>
        <w:t xml:space="preserve">Замовником здійснено розрахунок очікуваної вартості товару згідно Постанови КМУ №812 від 19 липня 2022 року також враховуючи лист </w:t>
      </w:r>
      <w:proofErr w:type="spellStart"/>
      <w:r w:rsidR="00472DDE">
        <w:rPr>
          <w:bdr w:val="none" w:sz="0" w:space="0" w:color="auto" w:frame="1"/>
          <w:lang w:val="uk-UA"/>
        </w:rPr>
        <w:t>Миколаївсткої</w:t>
      </w:r>
      <w:proofErr w:type="spellEnd"/>
      <w:r w:rsidR="00472DDE">
        <w:rPr>
          <w:bdr w:val="none" w:sz="0" w:space="0" w:color="auto" w:frame="1"/>
          <w:lang w:val="uk-UA"/>
        </w:rPr>
        <w:t xml:space="preserve"> обласної військової адміністрації від  15.09.2023 року №3000/10-04/01-01 «щодо укладання договорів постачання природного газу з бюджетними установами на період 01.09.2023 – 31.12.2023р.</w:t>
      </w:r>
    </w:p>
    <w:p w:rsidR="00581063" w:rsidRDefault="00581063" w:rsidP="00FB7B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За даними отриманими від постачальника проривного газу: </w:t>
      </w:r>
    </w:p>
    <w:p w:rsidR="00581063" w:rsidRPr="00E520C3" w:rsidRDefault="00581063" w:rsidP="0058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Діюча ціна газу за 1000 куб. м для не побутових споживачів ТОВ «Газопостачальна компанія «Нафтогаз </w:t>
      </w:r>
      <w:proofErr w:type="spellStart"/>
      <w:r>
        <w:rPr>
          <w:bdr w:val="none" w:sz="0" w:space="0" w:color="auto" w:frame="1"/>
          <w:lang w:val="uk-UA"/>
        </w:rPr>
        <w:t>Трейдинг</w:t>
      </w:r>
      <w:proofErr w:type="spellEnd"/>
      <w:r>
        <w:rPr>
          <w:bdr w:val="none" w:sz="0" w:space="0" w:color="auto" w:frame="1"/>
          <w:lang w:val="uk-UA"/>
        </w:rPr>
        <w:t>»</w:t>
      </w:r>
      <w:r w:rsidR="000E1232">
        <w:rPr>
          <w:bdr w:val="none" w:sz="0" w:space="0" w:color="auto" w:frame="1"/>
          <w:lang w:val="uk-UA"/>
        </w:rPr>
        <w:t xml:space="preserve">, з урахуванням тарифу на послуги транспортування та коефіцієнту , який застосовується при замовленні потужності на добу на перед, становить </w:t>
      </w:r>
      <w:r w:rsidR="000E1232" w:rsidRPr="000E1232">
        <w:rPr>
          <w:b/>
          <w:bdr w:val="none" w:sz="0" w:space="0" w:color="auto" w:frame="1"/>
          <w:lang w:val="uk-UA"/>
        </w:rPr>
        <w:t>16 553,89 грн. з ПДВ.</w:t>
      </w:r>
    </w:p>
    <w:p w:rsidR="00E520C3" w:rsidRPr="00E520C3" w:rsidRDefault="00E520C3" w:rsidP="00E520C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dr w:val="none" w:sz="0" w:space="0" w:color="auto" w:frame="1"/>
          <w:lang w:val="uk-UA"/>
        </w:rPr>
      </w:pPr>
      <w:r>
        <w:rPr>
          <w:b/>
          <w:bdr w:val="none" w:sz="0" w:space="0" w:color="auto" w:frame="1"/>
          <w:lang w:val="uk-UA"/>
        </w:rPr>
        <w:t>До ціни природного газу включені:</w:t>
      </w:r>
    </w:p>
    <w:p w:rsidR="00E520C3" w:rsidRDefault="00E520C3" w:rsidP="0058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Ціни за 1тис. </w:t>
      </w:r>
      <w:proofErr w:type="spellStart"/>
      <w:r>
        <w:rPr>
          <w:bdr w:val="none" w:sz="0" w:space="0" w:color="auto" w:frame="1"/>
          <w:lang w:val="uk-UA"/>
        </w:rPr>
        <w:t>куб.м</w:t>
      </w:r>
      <w:proofErr w:type="spellEnd"/>
      <w:r>
        <w:rPr>
          <w:bdr w:val="none" w:sz="0" w:space="0" w:color="auto" w:frame="1"/>
          <w:lang w:val="uk-UA"/>
        </w:rPr>
        <w:t xml:space="preserve"> природного газу, податок на додану вартість за ставкою 20%</w:t>
      </w:r>
    </w:p>
    <w:p w:rsidR="00E520C3" w:rsidRPr="00472DDE" w:rsidRDefault="00E520C3" w:rsidP="0058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Тариф на послуги транспортування природного газу для внутрішньої точки виходу з газотранспортної системи (</w:t>
      </w:r>
      <w:r w:rsidRPr="00E520C3">
        <w:rPr>
          <w:i/>
          <w:bdr w:val="none" w:sz="0" w:space="0" w:color="auto" w:frame="1"/>
          <w:lang w:val="uk-UA"/>
        </w:rPr>
        <w:t>витрати на оплату послуги замовленої потужності на добу, що здійснюється постачальником газу відповідно до норм Кодексу ГТС за тарифами, що визначені НКРЕКП</w:t>
      </w:r>
      <w:r>
        <w:rPr>
          <w:bdr w:val="none" w:sz="0" w:space="0" w:color="auto" w:frame="1"/>
          <w:lang w:val="uk-UA"/>
        </w:rPr>
        <w:t>), податок на додану вартість за ставкою 20%.</w:t>
      </w:r>
    </w:p>
    <w:p w:rsidR="00AF3F67" w:rsidRDefault="00AF3F67" w:rsidP="00AF3F67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8. </w:t>
      </w:r>
      <w:proofErr w:type="spellStart"/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поставки Товару: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FB6" w:rsidRPr="00B835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="007B1FB6" w:rsidRPr="007B1F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01 листопада 2023 </w:t>
      </w:r>
      <w:proofErr w:type="gramStart"/>
      <w:r w:rsidR="007B1FB6" w:rsidRPr="007B1F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="007B1FB6" w:rsidRPr="007B1F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31 грудня 2023 року</w:t>
      </w:r>
    </w:p>
    <w:p w:rsidR="00B7402B" w:rsidRPr="00AF3F67" w:rsidRDefault="00B7402B">
      <w:pPr>
        <w:rPr>
          <w:lang w:val="uk-UA"/>
        </w:rPr>
      </w:pPr>
    </w:p>
    <w:sectPr w:rsidR="00B7402B" w:rsidRPr="00AF3F67" w:rsidSect="00AF3F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3C79"/>
    <w:multiLevelType w:val="hybridMultilevel"/>
    <w:tmpl w:val="5538D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67"/>
    <w:rsid w:val="000040E5"/>
    <w:rsid w:val="000E1232"/>
    <w:rsid w:val="00182704"/>
    <w:rsid w:val="00326539"/>
    <w:rsid w:val="003C2C96"/>
    <w:rsid w:val="003D7805"/>
    <w:rsid w:val="00472DDE"/>
    <w:rsid w:val="00537F3B"/>
    <w:rsid w:val="00581063"/>
    <w:rsid w:val="005A6F93"/>
    <w:rsid w:val="006916B6"/>
    <w:rsid w:val="007B1FB6"/>
    <w:rsid w:val="00810348"/>
    <w:rsid w:val="008A0C2A"/>
    <w:rsid w:val="0099605D"/>
    <w:rsid w:val="009B26EF"/>
    <w:rsid w:val="00AF3F67"/>
    <w:rsid w:val="00B7402B"/>
    <w:rsid w:val="00BE7EB4"/>
    <w:rsid w:val="00BF2F24"/>
    <w:rsid w:val="00C33923"/>
    <w:rsid w:val="00C33929"/>
    <w:rsid w:val="00C925E5"/>
    <w:rsid w:val="00D41FAE"/>
    <w:rsid w:val="00E520C3"/>
    <w:rsid w:val="00F21298"/>
    <w:rsid w:val="00FB7BAF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F67"/>
    <w:rPr>
      <w:i/>
      <w:iCs/>
    </w:rPr>
  </w:style>
  <w:style w:type="paragraph" w:styleId="a5">
    <w:name w:val="No Spacing"/>
    <w:link w:val="a6"/>
    <w:uiPriority w:val="1"/>
    <w:qFormat/>
    <w:rsid w:val="00AF3F6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F3F67"/>
  </w:style>
  <w:style w:type="character" w:styleId="a7">
    <w:name w:val="Hyperlink"/>
    <w:basedOn w:val="a0"/>
    <w:uiPriority w:val="99"/>
    <w:unhideWhenUsed/>
    <w:rsid w:val="00AF3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F67"/>
    <w:rPr>
      <w:i/>
      <w:iCs/>
    </w:rPr>
  </w:style>
  <w:style w:type="paragraph" w:styleId="a5">
    <w:name w:val="No Spacing"/>
    <w:link w:val="a6"/>
    <w:uiPriority w:val="1"/>
    <w:qFormat/>
    <w:rsid w:val="00AF3F6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F3F67"/>
  </w:style>
  <w:style w:type="character" w:styleId="a7">
    <w:name w:val="Hyperlink"/>
    <w:basedOn w:val="a0"/>
    <w:uiPriority w:val="99"/>
    <w:unhideWhenUsed/>
    <w:rsid w:val="00AF3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2023-10-04T07:30:00Z</dcterms:created>
  <dcterms:modified xsi:type="dcterms:W3CDTF">2023-10-04T11:13:00Z</dcterms:modified>
</cp:coreProperties>
</file>