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028D4" w14:textId="77777777" w:rsidR="00A66D33" w:rsidRPr="00EF41A4" w:rsidRDefault="00462726" w:rsidP="00A66D33">
      <w:pPr>
        <w:widowControl w:val="0"/>
        <w:autoSpaceDE w:val="0"/>
        <w:autoSpaceDN w:val="0"/>
        <w:adjustRightInd w:val="0"/>
        <w:ind w:left="5103"/>
        <w:jc w:val="center"/>
        <w:rPr>
          <w:rFonts w:ascii="Times New Roman" w:hAnsi="Times New Roman"/>
          <w:i/>
          <w:sz w:val="20"/>
        </w:rPr>
      </w:pPr>
      <w:r w:rsidRPr="00EF41A4">
        <w:rPr>
          <w:rFonts w:ascii="Times New Roman" w:hAnsi="Times New Roman"/>
          <w:sz w:val="20"/>
        </w:rPr>
        <w:t>____________________________________</w:t>
      </w:r>
      <w:r w:rsidRPr="00EF41A4">
        <w:rPr>
          <w:rFonts w:ascii="Times New Roman" w:hAnsi="Times New Roman"/>
          <w:sz w:val="20"/>
        </w:rPr>
        <w:br/>
      </w:r>
      <w:r w:rsidRPr="00EF41A4">
        <w:rPr>
          <w:rFonts w:ascii="Times New Roman" w:hAnsi="Times New Roman"/>
          <w:i/>
          <w:sz w:val="20"/>
        </w:rPr>
        <w:t>дата офіційного опублікування в Єдиному</w:t>
      </w:r>
    </w:p>
    <w:p w14:paraId="73FB30BE" w14:textId="77777777" w:rsidR="00E71089" w:rsidRPr="00EF41A4" w:rsidRDefault="00462726" w:rsidP="00A66D33">
      <w:pPr>
        <w:widowControl w:val="0"/>
        <w:autoSpaceDE w:val="0"/>
        <w:autoSpaceDN w:val="0"/>
        <w:adjustRightInd w:val="0"/>
        <w:ind w:left="5103"/>
        <w:jc w:val="center"/>
        <w:rPr>
          <w:rFonts w:ascii="Times New Roman" w:hAnsi="Times New Roman"/>
          <w:i/>
          <w:sz w:val="20"/>
        </w:rPr>
      </w:pPr>
      <w:r w:rsidRPr="00EF41A4">
        <w:rPr>
          <w:rFonts w:ascii="Times New Roman" w:hAnsi="Times New Roman"/>
          <w:i/>
          <w:sz w:val="20"/>
        </w:rPr>
        <w:t>реєстрі з оцінки впливу на довкілля</w:t>
      </w:r>
    </w:p>
    <w:p w14:paraId="0689E02A" w14:textId="77777777" w:rsidR="00E71089" w:rsidRPr="00EF41A4" w:rsidRDefault="00462726" w:rsidP="00A66D33">
      <w:pPr>
        <w:widowControl w:val="0"/>
        <w:autoSpaceDE w:val="0"/>
        <w:autoSpaceDN w:val="0"/>
        <w:adjustRightInd w:val="0"/>
        <w:ind w:left="5103"/>
        <w:jc w:val="center"/>
        <w:rPr>
          <w:rFonts w:ascii="Times New Roman" w:hAnsi="Times New Roman"/>
          <w:i/>
          <w:sz w:val="20"/>
        </w:rPr>
      </w:pPr>
      <w:r w:rsidRPr="00EF41A4">
        <w:rPr>
          <w:rFonts w:ascii="Times New Roman" w:hAnsi="Times New Roman"/>
          <w:i/>
          <w:sz w:val="20"/>
        </w:rPr>
        <w:t>(автоматично генерується програмними</w:t>
      </w:r>
    </w:p>
    <w:p w14:paraId="7269578A" w14:textId="77777777" w:rsidR="00E71089" w:rsidRPr="00EF41A4" w:rsidRDefault="00462726" w:rsidP="00A66D33">
      <w:pPr>
        <w:widowControl w:val="0"/>
        <w:autoSpaceDE w:val="0"/>
        <w:autoSpaceDN w:val="0"/>
        <w:adjustRightInd w:val="0"/>
        <w:ind w:left="5103"/>
        <w:jc w:val="center"/>
        <w:rPr>
          <w:rFonts w:ascii="Times New Roman" w:hAnsi="Times New Roman"/>
          <w:i/>
          <w:sz w:val="20"/>
        </w:rPr>
      </w:pPr>
      <w:r w:rsidRPr="00EF41A4">
        <w:rPr>
          <w:rFonts w:ascii="Times New Roman" w:hAnsi="Times New Roman"/>
          <w:i/>
          <w:sz w:val="20"/>
        </w:rPr>
        <w:t xml:space="preserve"> засобами ведення Єдиного реєстру </w:t>
      </w:r>
    </w:p>
    <w:p w14:paraId="4E503062" w14:textId="77777777" w:rsidR="00E71089" w:rsidRPr="00EF41A4" w:rsidRDefault="00462726" w:rsidP="00A66D33">
      <w:pPr>
        <w:widowControl w:val="0"/>
        <w:autoSpaceDE w:val="0"/>
        <w:autoSpaceDN w:val="0"/>
        <w:adjustRightInd w:val="0"/>
        <w:ind w:left="5103"/>
        <w:jc w:val="center"/>
        <w:rPr>
          <w:rFonts w:ascii="Times New Roman" w:hAnsi="Times New Roman"/>
          <w:i/>
          <w:sz w:val="20"/>
        </w:rPr>
      </w:pPr>
      <w:r w:rsidRPr="00EF41A4">
        <w:rPr>
          <w:rFonts w:ascii="Times New Roman" w:hAnsi="Times New Roman"/>
          <w:i/>
          <w:sz w:val="20"/>
        </w:rPr>
        <w:t xml:space="preserve">з оцінки впливу на довкілля, </w:t>
      </w:r>
    </w:p>
    <w:p w14:paraId="755D0520" w14:textId="77777777" w:rsidR="00A66D33" w:rsidRPr="00EF41A4" w:rsidRDefault="00462726" w:rsidP="00A66D33">
      <w:pPr>
        <w:widowControl w:val="0"/>
        <w:autoSpaceDE w:val="0"/>
        <w:autoSpaceDN w:val="0"/>
        <w:adjustRightInd w:val="0"/>
        <w:ind w:left="5103"/>
        <w:jc w:val="center"/>
        <w:rPr>
          <w:rFonts w:ascii="Times New Roman" w:hAnsi="Times New Roman"/>
          <w:i/>
          <w:sz w:val="20"/>
        </w:rPr>
      </w:pPr>
      <w:r w:rsidRPr="00EF41A4">
        <w:rPr>
          <w:rFonts w:ascii="Times New Roman" w:hAnsi="Times New Roman"/>
          <w:i/>
          <w:sz w:val="20"/>
        </w:rPr>
        <w:t>не зазначається суб’єктом господарювання)</w:t>
      </w:r>
    </w:p>
    <w:p w14:paraId="0C9AA18D" w14:textId="77777777" w:rsidR="00A66D33" w:rsidRPr="00EF41A4" w:rsidRDefault="00462726" w:rsidP="00A66D33">
      <w:pPr>
        <w:widowControl w:val="0"/>
        <w:autoSpaceDE w:val="0"/>
        <w:autoSpaceDN w:val="0"/>
        <w:adjustRightInd w:val="0"/>
        <w:ind w:left="5103"/>
        <w:jc w:val="center"/>
        <w:rPr>
          <w:rFonts w:ascii="Times New Roman" w:hAnsi="Times New Roman"/>
          <w:i/>
          <w:sz w:val="20"/>
        </w:rPr>
      </w:pPr>
      <w:r w:rsidRPr="00EF41A4">
        <w:rPr>
          <w:rFonts w:ascii="Times New Roman" w:hAnsi="Times New Roman"/>
          <w:i/>
          <w:sz w:val="20"/>
        </w:rPr>
        <w:t>____</w:t>
      </w:r>
      <w:r w:rsidR="00EE1124" w:rsidRPr="00EF41A4">
        <w:rPr>
          <w:rFonts w:ascii="Times New Roman" w:hAnsi="Times New Roman"/>
          <w:i/>
          <w:sz w:val="20"/>
        </w:rPr>
        <w:t>_____</w:t>
      </w:r>
      <w:r w:rsidR="00696F77" w:rsidRPr="00EF41A4">
        <w:rPr>
          <w:rFonts w:ascii="Times New Roman" w:hAnsi="Times New Roman"/>
          <w:i/>
          <w:sz w:val="20"/>
        </w:rPr>
        <w:t>_</w:t>
      </w:r>
      <w:r w:rsidR="00320DCF" w:rsidRPr="00EF41A4">
        <w:rPr>
          <w:rFonts w:ascii="Times New Roman" w:hAnsi="Times New Roman"/>
          <w:sz w:val="20"/>
        </w:rPr>
        <w:t>____________</w:t>
      </w:r>
      <w:r w:rsidR="00696F77" w:rsidRPr="00EF41A4">
        <w:rPr>
          <w:rFonts w:ascii="Times New Roman" w:hAnsi="Times New Roman"/>
          <w:sz w:val="20"/>
        </w:rPr>
        <w:t>__</w:t>
      </w:r>
      <w:r w:rsidR="00EE1124" w:rsidRPr="00EF41A4">
        <w:rPr>
          <w:rFonts w:ascii="Times New Roman" w:hAnsi="Times New Roman"/>
          <w:sz w:val="20"/>
        </w:rPr>
        <w:t>_</w:t>
      </w:r>
      <w:r w:rsidRPr="00EF41A4">
        <w:rPr>
          <w:rFonts w:ascii="Times New Roman" w:hAnsi="Times New Roman"/>
          <w:sz w:val="20"/>
        </w:rPr>
        <w:t>__</w:t>
      </w:r>
      <w:r w:rsidR="00EE1124" w:rsidRPr="00EF41A4">
        <w:rPr>
          <w:rFonts w:ascii="Times New Roman" w:hAnsi="Times New Roman"/>
          <w:sz w:val="20"/>
        </w:rPr>
        <w:t>___</w:t>
      </w:r>
      <w:r w:rsidRPr="00EF41A4">
        <w:rPr>
          <w:rFonts w:ascii="Times New Roman" w:hAnsi="Times New Roman"/>
          <w:sz w:val="20"/>
        </w:rPr>
        <w:t>___</w:t>
      </w:r>
      <w:r w:rsidRPr="00EF41A4">
        <w:rPr>
          <w:rFonts w:ascii="Times New Roman" w:hAnsi="Times New Roman"/>
          <w:sz w:val="20"/>
        </w:rPr>
        <w:br/>
      </w:r>
      <w:r w:rsidRPr="00EF41A4">
        <w:rPr>
          <w:rFonts w:ascii="Times New Roman" w:hAnsi="Times New Roman"/>
          <w:i/>
          <w:sz w:val="20"/>
        </w:rPr>
        <w:t>реєстраційний номер справи про оцінку</w:t>
      </w:r>
    </w:p>
    <w:p w14:paraId="23345AB1" w14:textId="77777777" w:rsidR="00A66D33" w:rsidRPr="00EF41A4" w:rsidRDefault="00462726" w:rsidP="00A66D33">
      <w:pPr>
        <w:widowControl w:val="0"/>
        <w:autoSpaceDE w:val="0"/>
        <w:autoSpaceDN w:val="0"/>
        <w:adjustRightInd w:val="0"/>
        <w:ind w:left="5103"/>
        <w:jc w:val="center"/>
        <w:rPr>
          <w:rFonts w:ascii="Times New Roman" w:hAnsi="Times New Roman"/>
          <w:i/>
          <w:sz w:val="20"/>
        </w:rPr>
      </w:pPr>
      <w:r w:rsidRPr="00EF41A4">
        <w:rPr>
          <w:rFonts w:ascii="Times New Roman" w:hAnsi="Times New Roman"/>
          <w:i/>
          <w:sz w:val="20"/>
        </w:rPr>
        <w:t>впливу на довкілля планованої діяльності</w:t>
      </w:r>
    </w:p>
    <w:p w14:paraId="2A88022F" w14:textId="77777777" w:rsidR="00E71089" w:rsidRPr="00EF41A4" w:rsidRDefault="00462726" w:rsidP="00A66D33">
      <w:pPr>
        <w:widowControl w:val="0"/>
        <w:autoSpaceDE w:val="0"/>
        <w:autoSpaceDN w:val="0"/>
        <w:adjustRightInd w:val="0"/>
        <w:ind w:left="5103"/>
        <w:jc w:val="center"/>
        <w:rPr>
          <w:rFonts w:ascii="Times New Roman" w:hAnsi="Times New Roman"/>
          <w:i/>
          <w:sz w:val="20"/>
        </w:rPr>
      </w:pPr>
      <w:r w:rsidRPr="00EF41A4">
        <w:rPr>
          <w:rFonts w:ascii="Times New Roman" w:hAnsi="Times New Roman"/>
          <w:i/>
          <w:sz w:val="20"/>
        </w:rPr>
        <w:t>(автоматично генерується програмними</w:t>
      </w:r>
    </w:p>
    <w:p w14:paraId="3EC87C4C" w14:textId="77777777" w:rsidR="00E71089" w:rsidRPr="00EF41A4" w:rsidRDefault="00462726" w:rsidP="00A66D33">
      <w:pPr>
        <w:widowControl w:val="0"/>
        <w:autoSpaceDE w:val="0"/>
        <w:autoSpaceDN w:val="0"/>
        <w:adjustRightInd w:val="0"/>
        <w:ind w:left="5103"/>
        <w:jc w:val="center"/>
        <w:rPr>
          <w:rFonts w:ascii="Times New Roman" w:hAnsi="Times New Roman"/>
          <w:i/>
          <w:sz w:val="20"/>
        </w:rPr>
      </w:pPr>
      <w:r w:rsidRPr="00EF41A4">
        <w:rPr>
          <w:rFonts w:ascii="Times New Roman" w:hAnsi="Times New Roman"/>
          <w:i/>
          <w:sz w:val="20"/>
        </w:rPr>
        <w:t xml:space="preserve"> засобами ведення Єдиного реєстру</w:t>
      </w:r>
    </w:p>
    <w:p w14:paraId="2C55446E" w14:textId="77777777" w:rsidR="00E71089" w:rsidRPr="00EF41A4" w:rsidRDefault="00462726" w:rsidP="00A66D33">
      <w:pPr>
        <w:widowControl w:val="0"/>
        <w:autoSpaceDE w:val="0"/>
        <w:autoSpaceDN w:val="0"/>
        <w:adjustRightInd w:val="0"/>
        <w:ind w:left="5103"/>
        <w:jc w:val="center"/>
        <w:rPr>
          <w:rFonts w:ascii="Times New Roman" w:hAnsi="Times New Roman"/>
          <w:i/>
          <w:sz w:val="20"/>
        </w:rPr>
      </w:pPr>
      <w:r w:rsidRPr="00EF41A4">
        <w:rPr>
          <w:rFonts w:ascii="Times New Roman" w:hAnsi="Times New Roman"/>
          <w:i/>
          <w:sz w:val="20"/>
        </w:rPr>
        <w:t xml:space="preserve">з оцінки впливу на довкілля, </w:t>
      </w:r>
    </w:p>
    <w:p w14:paraId="5E2EFB1D" w14:textId="77777777" w:rsidR="00E71089" w:rsidRPr="00EF41A4" w:rsidRDefault="00462726" w:rsidP="00A66D33">
      <w:pPr>
        <w:widowControl w:val="0"/>
        <w:autoSpaceDE w:val="0"/>
        <w:autoSpaceDN w:val="0"/>
        <w:adjustRightInd w:val="0"/>
        <w:ind w:left="5103"/>
        <w:jc w:val="center"/>
        <w:rPr>
          <w:rFonts w:ascii="Times New Roman" w:hAnsi="Times New Roman"/>
          <w:i/>
          <w:sz w:val="20"/>
        </w:rPr>
      </w:pPr>
      <w:r w:rsidRPr="00EF41A4">
        <w:rPr>
          <w:rFonts w:ascii="Times New Roman" w:hAnsi="Times New Roman"/>
          <w:i/>
          <w:sz w:val="20"/>
        </w:rPr>
        <w:t>для паперової версії зазначається</w:t>
      </w:r>
    </w:p>
    <w:p w14:paraId="4B64687E" w14:textId="77777777" w:rsidR="00E71089" w:rsidRPr="00EF41A4" w:rsidRDefault="00462726" w:rsidP="00A66D33">
      <w:pPr>
        <w:widowControl w:val="0"/>
        <w:autoSpaceDE w:val="0"/>
        <w:autoSpaceDN w:val="0"/>
        <w:adjustRightInd w:val="0"/>
        <w:ind w:left="5103"/>
        <w:jc w:val="center"/>
        <w:rPr>
          <w:rFonts w:ascii="Times New Roman" w:hAnsi="Times New Roman"/>
          <w:i/>
          <w:sz w:val="20"/>
        </w:rPr>
      </w:pPr>
      <w:r w:rsidRPr="00EF41A4">
        <w:rPr>
          <w:rFonts w:ascii="Times New Roman" w:hAnsi="Times New Roman"/>
          <w:i/>
          <w:sz w:val="20"/>
        </w:rPr>
        <w:t>суб’єктом господарювання)</w:t>
      </w:r>
    </w:p>
    <w:p w14:paraId="66098542" w14:textId="77777777" w:rsidR="00A66D33" w:rsidRPr="00EF41A4" w:rsidRDefault="00462726" w:rsidP="00105030">
      <w:pPr>
        <w:keepNext/>
        <w:keepLines/>
        <w:spacing w:before="360" w:after="120"/>
        <w:jc w:val="center"/>
        <w:rPr>
          <w:rFonts w:ascii="Times New Roman" w:hAnsi="Times New Roman"/>
          <w:b/>
          <w:sz w:val="24"/>
          <w:szCs w:val="24"/>
        </w:rPr>
      </w:pPr>
      <w:r w:rsidRPr="00EF41A4">
        <w:rPr>
          <w:rFonts w:ascii="Times New Roman" w:hAnsi="Times New Roman"/>
          <w:b/>
          <w:sz w:val="24"/>
          <w:szCs w:val="24"/>
        </w:rPr>
        <w:t>ПОВІДОМЛЕННЯ</w:t>
      </w:r>
      <w:r w:rsidRPr="00EF41A4">
        <w:rPr>
          <w:rFonts w:ascii="Times New Roman" w:hAnsi="Times New Roman"/>
          <w:b/>
          <w:sz w:val="24"/>
          <w:szCs w:val="24"/>
        </w:rPr>
        <w:br/>
        <w:t>про плановану діяльність, яка підлягає оцінці впливу на довкілля</w:t>
      </w:r>
    </w:p>
    <w:p w14:paraId="164A2CDD" w14:textId="77777777" w:rsidR="00CB694F" w:rsidRPr="00EF41A4" w:rsidRDefault="00AE4D47" w:rsidP="003928D2">
      <w:pPr>
        <w:jc w:val="center"/>
        <w:rPr>
          <w:rFonts w:ascii="Times New Roman" w:hAnsi="Times New Roman"/>
          <w:b/>
          <w:sz w:val="24"/>
          <w:szCs w:val="24"/>
          <w:lang w:eastAsia="en-US"/>
        </w:rPr>
      </w:pPr>
      <w:r w:rsidRPr="00EF41A4">
        <w:rPr>
          <w:rFonts w:ascii="Times New Roman" w:hAnsi="Times New Roman"/>
          <w:b/>
          <w:sz w:val="24"/>
          <w:szCs w:val="24"/>
          <w:lang w:eastAsia="en-US"/>
        </w:rPr>
        <w:t xml:space="preserve">СЛУЖБА АВТОМОБІЛЬНИХ ДОРІГ У </w:t>
      </w:r>
      <w:r w:rsidR="00FF0FAD" w:rsidRPr="00EF41A4">
        <w:rPr>
          <w:rFonts w:ascii="Times New Roman" w:hAnsi="Times New Roman"/>
          <w:b/>
          <w:sz w:val="24"/>
          <w:szCs w:val="24"/>
          <w:lang w:eastAsia="en-US"/>
        </w:rPr>
        <w:t>МИКОЛАЇ</w:t>
      </w:r>
      <w:r w:rsidRPr="00EF41A4">
        <w:rPr>
          <w:rFonts w:ascii="Times New Roman" w:hAnsi="Times New Roman"/>
          <w:b/>
          <w:sz w:val="24"/>
          <w:szCs w:val="24"/>
          <w:lang w:eastAsia="en-US"/>
        </w:rPr>
        <w:t>ВСЬКІЙ ОБЛАСТІ</w:t>
      </w:r>
    </w:p>
    <w:p w14:paraId="36A7E5BD" w14:textId="77777777" w:rsidR="00CB694F" w:rsidRPr="00EF41A4" w:rsidRDefault="00462726" w:rsidP="00C338F1">
      <w:pPr>
        <w:pBdr>
          <w:bottom w:val="single" w:sz="4" w:space="1" w:color="auto"/>
        </w:pBdr>
        <w:jc w:val="center"/>
        <w:rPr>
          <w:rFonts w:ascii="Times New Roman" w:hAnsi="Times New Roman"/>
          <w:b/>
          <w:sz w:val="24"/>
          <w:szCs w:val="24"/>
        </w:rPr>
      </w:pPr>
      <w:r w:rsidRPr="00EF41A4">
        <w:rPr>
          <w:rFonts w:ascii="Times New Roman" w:hAnsi="Times New Roman"/>
          <w:b/>
          <w:sz w:val="24"/>
          <w:szCs w:val="24"/>
          <w:lang w:eastAsia="en-US"/>
        </w:rPr>
        <w:t xml:space="preserve">Код ЄДРПОУ - </w:t>
      </w:r>
      <w:r w:rsidR="00AE4D47" w:rsidRPr="00EF41A4">
        <w:rPr>
          <w:rFonts w:ascii="Times New Roman" w:hAnsi="Times New Roman"/>
          <w:b/>
          <w:sz w:val="24"/>
          <w:szCs w:val="24"/>
          <w:lang w:eastAsia="en-US"/>
        </w:rPr>
        <w:t>258</w:t>
      </w:r>
      <w:r w:rsidR="00FF0FAD" w:rsidRPr="00EF41A4">
        <w:rPr>
          <w:rFonts w:ascii="Times New Roman" w:hAnsi="Times New Roman"/>
          <w:b/>
          <w:sz w:val="24"/>
          <w:szCs w:val="24"/>
          <w:lang w:eastAsia="en-US"/>
        </w:rPr>
        <w:t>7</w:t>
      </w:r>
      <w:r w:rsidR="00AE4D47" w:rsidRPr="00EF41A4">
        <w:rPr>
          <w:rFonts w:ascii="Times New Roman" w:hAnsi="Times New Roman"/>
          <w:b/>
          <w:sz w:val="24"/>
          <w:szCs w:val="24"/>
          <w:lang w:eastAsia="en-US"/>
        </w:rPr>
        <w:t>8</w:t>
      </w:r>
      <w:r w:rsidR="00FF0FAD" w:rsidRPr="00EF41A4">
        <w:rPr>
          <w:rFonts w:ascii="Times New Roman" w:hAnsi="Times New Roman"/>
          <w:b/>
          <w:sz w:val="24"/>
          <w:szCs w:val="24"/>
          <w:lang w:eastAsia="en-US"/>
        </w:rPr>
        <w:t>206</w:t>
      </w:r>
    </w:p>
    <w:p w14:paraId="62255A20" w14:textId="77777777" w:rsidR="00A66D33" w:rsidRPr="00EF41A4" w:rsidRDefault="00C338F1" w:rsidP="00E05407">
      <w:pPr>
        <w:ind w:right="-1"/>
        <w:jc w:val="center"/>
        <w:rPr>
          <w:rFonts w:ascii="Times New Roman" w:hAnsi="Times New Roman"/>
          <w:i/>
          <w:sz w:val="20"/>
        </w:rPr>
      </w:pPr>
      <w:r w:rsidRPr="00EF41A4">
        <w:rPr>
          <w:rFonts w:ascii="Times New Roman" w:hAnsi="Times New Roman"/>
          <w:sz w:val="20"/>
        </w:rPr>
        <w:t xml:space="preserve"> </w:t>
      </w:r>
      <w:r w:rsidR="00462726" w:rsidRPr="00EF41A4">
        <w:rPr>
          <w:rFonts w:ascii="Times New Roman" w:hAnsi="Times New Roman"/>
          <w:sz w:val="20"/>
        </w:rPr>
        <w:t>(</w:t>
      </w:r>
      <w:r w:rsidR="00462726" w:rsidRPr="00EF41A4">
        <w:rPr>
          <w:rFonts w:ascii="Times New Roman" w:hAnsi="Times New Roman"/>
          <w:i/>
          <w:sz w:val="20"/>
        </w:rPr>
        <w:t>повне найменування юридичної особи, код згідно з ЄДРПОУ або прізвище, ім’я та по батькові фізичної особи – підприємця, ідентифікаційний код або у разі відсутності ідентифікаційного коду зазначаються паспортні дані (серія, номер паспорта, ким і коли виданий) фізичної особи – підприємця)</w:t>
      </w:r>
    </w:p>
    <w:p w14:paraId="4DFF6EFE" w14:textId="77777777" w:rsidR="00A66D33" w:rsidRPr="00EF41A4" w:rsidRDefault="00DD5224" w:rsidP="00E05407">
      <w:pPr>
        <w:widowControl w:val="0"/>
        <w:autoSpaceDE w:val="0"/>
        <w:autoSpaceDN w:val="0"/>
        <w:adjustRightInd w:val="0"/>
        <w:spacing w:before="120"/>
        <w:jc w:val="both"/>
        <w:rPr>
          <w:rFonts w:ascii="Times New Roman" w:hAnsi="Times New Roman"/>
          <w:sz w:val="24"/>
          <w:szCs w:val="24"/>
        </w:rPr>
      </w:pPr>
      <w:r w:rsidRPr="00EF41A4">
        <w:rPr>
          <w:rFonts w:ascii="Times New Roman" w:hAnsi="Times New Roman"/>
          <w:sz w:val="24"/>
          <w:szCs w:val="24"/>
        </w:rPr>
        <w:t>інформує про намір провадити плановану діяльність та оцінку її впливу на довкілля.</w:t>
      </w:r>
    </w:p>
    <w:p w14:paraId="5B51D94B" w14:textId="77777777" w:rsidR="00895021" w:rsidRPr="00EF41A4" w:rsidRDefault="00895021" w:rsidP="00897014">
      <w:pPr>
        <w:widowControl w:val="0"/>
        <w:autoSpaceDE w:val="0"/>
        <w:autoSpaceDN w:val="0"/>
        <w:adjustRightInd w:val="0"/>
        <w:spacing w:before="120"/>
        <w:contextualSpacing/>
        <w:jc w:val="both"/>
        <w:rPr>
          <w:rFonts w:ascii="Times New Roman" w:hAnsi="Times New Roman"/>
          <w:b/>
          <w:sz w:val="18"/>
          <w:szCs w:val="18"/>
          <w:lang w:eastAsia="en-US"/>
        </w:rPr>
      </w:pPr>
      <w:bookmarkStart w:id="0" w:name="_GoBack"/>
      <w:bookmarkEnd w:id="0"/>
    </w:p>
    <w:p w14:paraId="6E09F5F9" w14:textId="77777777" w:rsidR="00752B6B" w:rsidRPr="00EF41A4" w:rsidRDefault="00DD5224" w:rsidP="00897014">
      <w:pPr>
        <w:widowControl w:val="0"/>
        <w:autoSpaceDE w:val="0"/>
        <w:autoSpaceDN w:val="0"/>
        <w:adjustRightInd w:val="0"/>
        <w:spacing w:before="120"/>
        <w:contextualSpacing/>
        <w:jc w:val="both"/>
        <w:rPr>
          <w:rFonts w:ascii="Times New Roman" w:hAnsi="Times New Roman"/>
          <w:b/>
          <w:sz w:val="24"/>
          <w:szCs w:val="24"/>
          <w:lang w:eastAsia="en-US"/>
        </w:rPr>
      </w:pPr>
      <w:r w:rsidRPr="00EF41A4">
        <w:rPr>
          <w:rFonts w:ascii="Times New Roman" w:hAnsi="Times New Roman"/>
          <w:b/>
          <w:sz w:val="24"/>
          <w:szCs w:val="24"/>
          <w:lang w:eastAsia="en-US"/>
        </w:rPr>
        <w:t>1. Інформація про суб’єкта господарювання</w:t>
      </w:r>
    </w:p>
    <w:p w14:paraId="0F2E4899" w14:textId="77777777" w:rsidR="00105030" w:rsidRPr="00EF41A4" w:rsidRDefault="00105030" w:rsidP="00752B6B">
      <w:pPr>
        <w:widowControl w:val="0"/>
        <w:autoSpaceDE w:val="0"/>
        <w:autoSpaceDN w:val="0"/>
        <w:adjustRightInd w:val="0"/>
        <w:spacing w:before="120"/>
        <w:contextualSpacing/>
        <w:jc w:val="both"/>
        <w:rPr>
          <w:rFonts w:ascii="Times New Roman" w:hAnsi="Times New Roman"/>
          <w:sz w:val="24"/>
          <w:szCs w:val="24"/>
          <w:lang w:eastAsia="en-US"/>
        </w:rPr>
      </w:pPr>
      <w:r w:rsidRPr="00EF41A4">
        <w:rPr>
          <w:rFonts w:ascii="Times New Roman" w:hAnsi="Times New Roman"/>
          <w:i/>
          <w:iCs/>
          <w:sz w:val="24"/>
          <w:szCs w:val="24"/>
        </w:rPr>
        <w:t>Місцезнаходження юридичної особи:</w:t>
      </w:r>
      <w:r w:rsidR="003E3F24" w:rsidRPr="00EF41A4">
        <w:rPr>
          <w:rFonts w:ascii="Times New Roman" w:hAnsi="Times New Roman"/>
          <w:sz w:val="24"/>
          <w:szCs w:val="24"/>
          <w:lang w:eastAsia="en-US"/>
        </w:rPr>
        <w:t xml:space="preserve"> </w:t>
      </w:r>
      <w:r w:rsidR="00356E84" w:rsidRPr="00EF41A4">
        <w:rPr>
          <w:rFonts w:ascii="Times New Roman" w:hAnsi="Times New Roman"/>
          <w:sz w:val="24"/>
          <w:szCs w:val="24"/>
          <w:lang w:eastAsia="en-US"/>
        </w:rPr>
        <w:t>54029</w:t>
      </w:r>
      <w:r w:rsidR="003D04F5" w:rsidRPr="00EF41A4">
        <w:rPr>
          <w:rFonts w:ascii="Times New Roman" w:hAnsi="Times New Roman"/>
          <w:sz w:val="24"/>
          <w:szCs w:val="24"/>
          <w:lang w:eastAsia="en-US"/>
        </w:rPr>
        <w:t xml:space="preserve">, м. </w:t>
      </w:r>
      <w:r w:rsidR="00356E84" w:rsidRPr="00EF41A4">
        <w:rPr>
          <w:rFonts w:ascii="Times New Roman" w:hAnsi="Times New Roman"/>
          <w:sz w:val="24"/>
          <w:szCs w:val="24"/>
          <w:lang w:eastAsia="en-US"/>
        </w:rPr>
        <w:t>Миколаїв</w:t>
      </w:r>
      <w:r w:rsidR="003D04F5" w:rsidRPr="00EF41A4">
        <w:rPr>
          <w:rFonts w:ascii="Times New Roman" w:hAnsi="Times New Roman"/>
          <w:sz w:val="24"/>
          <w:szCs w:val="24"/>
          <w:lang w:eastAsia="en-US"/>
        </w:rPr>
        <w:t xml:space="preserve">, вул. </w:t>
      </w:r>
      <w:r w:rsidR="00356E84" w:rsidRPr="00EF41A4">
        <w:rPr>
          <w:rFonts w:ascii="Times New Roman" w:hAnsi="Times New Roman"/>
          <w:sz w:val="24"/>
          <w:szCs w:val="24"/>
          <w:lang w:eastAsia="en-US"/>
        </w:rPr>
        <w:t>Галини Петрової</w:t>
      </w:r>
      <w:r w:rsidR="003D04F5" w:rsidRPr="00EF41A4">
        <w:rPr>
          <w:rFonts w:ascii="Times New Roman" w:hAnsi="Times New Roman"/>
          <w:sz w:val="24"/>
          <w:szCs w:val="24"/>
          <w:lang w:eastAsia="en-US"/>
        </w:rPr>
        <w:t>, 2-А</w:t>
      </w:r>
    </w:p>
    <w:p w14:paraId="7DA3C1DC" w14:textId="77777777" w:rsidR="00C338F1" w:rsidRPr="00EF41A4" w:rsidRDefault="00752B6B" w:rsidP="003E5CE3">
      <w:pPr>
        <w:widowControl w:val="0"/>
        <w:pBdr>
          <w:bottom w:val="single" w:sz="4" w:space="1" w:color="auto"/>
        </w:pBdr>
        <w:autoSpaceDE w:val="0"/>
        <w:autoSpaceDN w:val="0"/>
        <w:adjustRightInd w:val="0"/>
        <w:spacing w:before="120"/>
        <w:contextualSpacing/>
        <w:jc w:val="both"/>
        <w:rPr>
          <w:rFonts w:ascii="Times New Roman" w:hAnsi="Times New Roman"/>
          <w:sz w:val="24"/>
          <w:szCs w:val="24"/>
        </w:rPr>
      </w:pPr>
      <w:r w:rsidRPr="00EF41A4">
        <w:rPr>
          <w:rFonts w:ascii="Times New Roman" w:hAnsi="Times New Roman"/>
          <w:sz w:val="24"/>
          <w:szCs w:val="24"/>
          <w:lang w:eastAsia="en-US"/>
        </w:rPr>
        <w:t>Контактний телефон:</w:t>
      </w:r>
      <w:r w:rsidR="00DD5224" w:rsidRPr="00EF41A4">
        <w:rPr>
          <w:rFonts w:ascii="Times New Roman" w:hAnsi="Times New Roman"/>
          <w:sz w:val="24"/>
          <w:szCs w:val="24"/>
          <w:lang w:eastAsia="en-US"/>
        </w:rPr>
        <w:t xml:space="preserve"> </w:t>
      </w:r>
      <w:r w:rsidR="00B05016" w:rsidRPr="00EF41A4">
        <w:rPr>
          <w:rFonts w:ascii="Times New Roman" w:hAnsi="Times New Roman"/>
          <w:sz w:val="24"/>
          <w:szCs w:val="24"/>
        </w:rPr>
        <w:t>(</w:t>
      </w:r>
      <w:r w:rsidR="003D04F5" w:rsidRPr="00EF41A4">
        <w:rPr>
          <w:rFonts w:ascii="Times New Roman" w:hAnsi="Times New Roman"/>
          <w:sz w:val="24"/>
          <w:szCs w:val="24"/>
        </w:rPr>
        <w:t>05</w:t>
      </w:r>
      <w:r w:rsidR="00356E84" w:rsidRPr="00EF41A4">
        <w:rPr>
          <w:rFonts w:ascii="Times New Roman" w:hAnsi="Times New Roman"/>
          <w:sz w:val="24"/>
          <w:szCs w:val="24"/>
        </w:rPr>
        <w:t>12</w:t>
      </w:r>
      <w:r w:rsidR="00B05016" w:rsidRPr="00EF41A4">
        <w:rPr>
          <w:rFonts w:ascii="Times New Roman" w:hAnsi="Times New Roman"/>
          <w:sz w:val="24"/>
          <w:szCs w:val="24"/>
        </w:rPr>
        <w:t xml:space="preserve">) </w:t>
      </w:r>
      <w:r w:rsidR="00356E84" w:rsidRPr="00EF41A4">
        <w:rPr>
          <w:rFonts w:ascii="Times New Roman" w:hAnsi="Times New Roman"/>
          <w:sz w:val="24"/>
          <w:szCs w:val="24"/>
        </w:rPr>
        <w:t>53</w:t>
      </w:r>
      <w:r w:rsidR="003D04F5" w:rsidRPr="00EF41A4">
        <w:rPr>
          <w:rFonts w:ascii="Times New Roman" w:hAnsi="Times New Roman"/>
          <w:sz w:val="24"/>
          <w:szCs w:val="24"/>
        </w:rPr>
        <w:t>-</w:t>
      </w:r>
      <w:r w:rsidR="00356E84" w:rsidRPr="00EF41A4">
        <w:rPr>
          <w:rFonts w:ascii="Times New Roman" w:hAnsi="Times New Roman"/>
          <w:sz w:val="24"/>
          <w:szCs w:val="24"/>
        </w:rPr>
        <w:t>61</w:t>
      </w:r>
      <w:r w:rsidR="003D04F5" w:rsidRPr="00EF41A4">
        <w:rPr>
          <w:rFonts w:ascii="Times New Roman" w:hAnsi="Times New Roman"/>
          <w:sz w:val="24"/>
          <w:szCs w:val="24"/>
        </w:rPr>
        <w:t>-4</w:t>
      </w:r>
      <w:r w:rsidR="00356E84" w:rsidRPr="00EF41A4">
        <w:rPr>
          <w:rFonts w:ascii="Times New Roman" w:hAnsi="Times New Roman"/>
          <w:sz w:val="24"/>
          <w:szCs w:val="24"/>
        </w:rPr>
        <w:t>0</w:t>
      </w:r>
      <w:r w:rsidR="003E5CE3" w:rsidRPr="00EF41A4">
        <w:rPr>
          <w:rFonts w:ascii="Times New Roman" w:hAnsi="Times New Roman"/>
          <w:sz w:val="24"/>
          <w:szCs w:val="24"/>
        </w:rPr>
        <w:t xml:space="preserve">, </w:t>
      </w:r>
      <w:r w:rsidR="00826E4F" w:rsidRPr="00EF41A4">
        <w:rPr>
          <w:rFonts w:ascii="Times New Roman" w:hAnsi="Times New Roman"/>
          <w:sz w:val="24"/>
          <w:szCs w:val="24"/>
          <w:lang w:eastAsia="en-US"/>
        </w:rPr>
        <w:t>e-</w:t>
      </w:r>
      <w:proofErr w:type="spellStart"/>
      <w:r w:rsidR="00826E4F" w:rsidRPr="00EF41A4">
        <w:rPr>
          <w:rFonts w:ascii="Times New Roman" w:hAnsi="Times New Roman"/>
          <w:sz w:val="24"/>
          <w:szCs w:val="24"/>
          <w:lang w:eastAsia="en-US"/>
        </w:rPr>
        <w:t>mаil</w:t>
      </w:r>
      <w:proofErr w:type="spellEnd"/>
      <w:r w:rsidR="00826E4F" w:rsidRPr="00EF41A4">
        <w:rPr>
          <w:rFonts w:ascii="Times New Roman" w:hAnsi="Times New Roman"/>
          <w:sz w:val="24"/>
          <w:szCs w:val="24"/>
          <w:lang w:eastAsia="en-US"/>
        </w:rPr>
        <w:t xml:space="preserve">: </w:t>
      </w:r>
      <w:r w:rsidR="00B70556" w:rsidRPr="00EF41A4">
        <w:rPr>
          <w:rFonts w:ascii="Times New Roman" w:hAnsi="Times New Roman"/>
          <w:sz w:val="24"/>
          <w:szCs w:val="24"/>
        </w:rPr>
        <w:t xml:space="preserve"> </w:t>
      </w:r>
      <w:r w:rsidR="00356E84" w:rsidRPr="00EF41A4">
        <w:rPr>
          <w:rFonts w:ascii="Times New Roman" w:hAnsi="Times New Roman"/>
          <w:sz w:val="24"/>
          <w:szCs w:val="24"/>
        </w:rPr>
        <w:t>sadmk</w:t>
      </w:r>
      <w:r w:rsidR="003D04F5" w:rsidRPr="00EF41A4">
        <w:rPr>
          <w:rFonts w:ascii="Times New Roman" w:hAnsi="Times New Roman"/>
          <w:sz w:val="24"/>
          <w:szCs w:val="24"/>
        </w:rPr>
        <w:t>@</w:t>
      </w:r>
      <w:r w:rsidR="00356E84" w:rsidRPr="00EF41A4">
        <w:rPr>
          <w:rFonts w:ascii="Times New Roman" w:hAnsi="Times New Roman"/>
          <w:sz w:val="24"/>
          <w:szCs w:val="24"/>
        </w:rPr>
        <w:t>ukravtodor</w:t>
      </w:r>
      <w:r w:rsidR="003D04F5" w:rsidRPr="00EF41A4">
        <w:rPr>
          <w:rFonts w:ascii="Times New Roman" w:hAnsi="Times New Roman"/>
          <w:sz w:val="24"/>
          <w:szCs w:val="24"/>
        </w:rPr>
        <w:t>.</w:t>
      </w:r>
      <w:r w:rsidR="00B70556" w:rsidRPr="00EF41A4">
        <w:rPr>
          <w:rFonts w:ascii="Times New Roman" w:hAnsi="Times New Roman"/>
          <w:sz w:val="24"/>
          <w:szCs w:val="24"/>
        </w:rPr>
        <w:t>g</w:t>
      </w:r>
      <w:r w:rsidR="00D10AA7" w:rsidRPr="00EF41A4">
        <w:rPr>
          <w:rFonts w:ascii="Times New Roman" w:hAnsi="Times New Roman"/>
          <w:sz w:val="24"/>
          <w:szCs w:val="24"/>
        </w:rPr>
        <w:t>ov.ua</w:t>
      </w:r>
      <w:r w:rsidR="00E40775" w:rsidRPr="00EF41A4">
        <w:rPr>
          <w:rFonts w:ascii="Times New Roman" w:hAnsi="Times New Roman"/>
          <w:sz w:val="24"/>
          <w:szCs w:val="24"/>
        </w:rPr>
        <w:t xml:space="preserve">  </w:t>
      </w:r>
    </w:p>
    <w:p w14:paraId="0E51228A" w14:textId="77777777" w:rsidR="00752B6B" w:rsidRPr="00EF41A4" w:rsidRDefault="00C338F1" w:rsidP="003928D2">
      <w:pPr>
        <w:widowControl w:val="0"/>
        <w:autoSpaceDE w:val="0"/>
        <w:autoSpaceDN w:val="0"/>
        <w:adjustRightInd w:val="0"/>
        <w:spacing w:before="120"/>
        <w:contextualSpacing/>
        <w:jc w:val="center"/>
        <w:rPr>
          <w:rFonts w:ascii="Times New Roman" w:hAnsi="Times New Roman"/>
          <w:sz w:val="20"/>
          <w:lang w:eastAsia="en-US"/>
        </w:rPr>
      </w:pPr>
      <w:r w:rsidRPr="00EF41A4">
        <w:rPr>
          <w:rFonts w:ascii="Times New Roman" w:hAnsi="Times New Roman"/>
          <w:sz w:val="20"/>
        </w:rPr>
        <w:t xml:space="preserve"> </w:t>
      </w:r>
      <w:r w:rsidR="00DD5224" w:rsidRPr="00EF41A4">
        <w:rPr>
          <w:rFonts w:ascii="Times New Roman" w:hAnsi="Times New Roman"/>
          <w:sz w:val="20"/>
        </w:rPr>
        <w:t>(місцезнаходження юридичної особи або місце провадження діяльності фізичної особи — підприємця (поштовий індекс,</w:t>
      </w:r>
      <w:r w:rsidR="00DD5224" w:rsidRPr="00EF41A4">
        <w:rPr>
          <w:rFonts w:ascii="Times New Roman" w:hAnsi="Times New Roman"/>
          <w:i/>
          <w:sz w:val="20"/>
        </w:rPr>
        <w:t xml:space="preserve"> адреса), контактний номер телефону)</w:t>
      </w:r>
    </w:p>
    <w:p w14:paraId="59A6C74C" w14:textId="77777777" w:rsidR="00A66D33" w:rsidRPr="00EF41A4" w:rsidRDefault="00DD5224" w:rsidP="00E05407">
      <w:pPr>
        <w:spacing w:before="120"/>
        <w:rPr>
          <w:rFonts w:ascii="Times New Roman" w:hAnsi="Times New Roman"/>
          <w:b/>
          <w:sz w:val="24"/>
          <w:szCs w:val="24"/>
        </w:rPr>
      </w:pPr>
      <w:r w:rsidRPr="00EF41A4">
        <w:rPr>
          <w:rFonts w:ascii="Times New Roman" w:hAnsi="Times New Roman"/>
          <w:b/>
          <w:sz w:val="24"/>
          <w:szCs w:val="24"/>
        </w:rPr>
        <w:t>2. Планована діяльність, її характеристика, технічні альтернативи.</w:t>
      </w:r>
    </w:p>
    <w:p w14:paraId="6E388D2B" w14:textId="77777777" w:rsidR="003D04F5" w:rsidRPr="00EF41A4" w:rsidRDefault="00D13BD1" w:rsidP="004702D3">
      <w:pPr>
        <w:spacing w:line="220" w:lineRule="auto"/>
        <w:ind w:left="7" w:firstLine="560"/>
        <w:jc w:val="both"/>
        <w:rPr>
          <w:rFonts w:ascii="Times New Roman" w:hAnsi="Times New Roman"/>
          <w:sz w:val="24"/>
          <w:u w:val="single"/>
        </w:rPr>
      </w:pPr>
      <w:r w:rsidRPr="00EF41A4">
        <w:rPr>
          <w:rFonts w:ascii="Times New Roman" w:hAnsi="Times New Roman"/>
          <w:sz w:val="24"/>
          <w:u w:val="single"/>
        </w:rPr>
        <w:t xml:space="preserve">Планована діяльність, її характеристика. </w:t>
      </w:r>
    </w:p>
    <w:p w14:paraId="0A8C8D4E" w14:textId="65975246" w:rsidR="002A1DB6" w:rsidRPr="00EF41A4" w:rsidRDefault="00356E84" w:rsidP="004702D3">
      <w:pPr>
        <w:spacing w:line="220" w:lineRule="auto"/>
        <w:ind w:left="7" w:firstLine="560"/>
        <w:jc w:val="both"/>
        <w:rPr>
          <w:rFonts w:ascii="Times New Roman" w:hAnsi="Times New Roman"/>
          <w:sz w:val="24"/>
          <w:szCs w:val="24"/>
        </w:rPr>
      </w:pPr>
      <w:r w:rsidRPr="00EF41A4">
        <w:rPr>
          <w:rFonts w:ascii="Times New Roman" w:hAnsi="Times New Roman"/>
          <w:sz w:val="24"/>
          <w:szCs w:val="24"/>
        </w:rPr>
        <w:t xml:space="preserve">Планованою діяльністю передбачається </w:t>
      </w:r>
      <w:r w:rsidR="00E57EA3" w:rsidRPr="00EF41A4">
        <w:rPr>
          <w:rFonts w:ascii="Times New Roman" w:hAnsi="Times New Roman"/>
          <w:sz w:val="24"/>
          <w:szCs w:val="24"/>
        </w:rPr>
        <w:t>будівництво транспортної розв'язки у різних рівнях на пересічен</w:t>
      </w:r>
      <w:r w:rsidR="00551A33" w:rsidRPr="00EF41A4">
        <w:rPr>
          <w:rFonts w:ascii="Times New Roman" w:hAnsi="Times New Roman"/>
          <w:sz w:val="24"/>
          <w:szCs w:val="24"/>
        </w:rPr>
        <w:t>н</w:t>
      </w:r>
      <w:r w:rsidR="00E57EA3" w:rsidRPr="00EF41A4">
        <w:rPr>
          <w:rFonts w:ascii="Times New Roman" w:hAnsi="Times New Roman"/>
          <w:sz w:val="24"/>
          <w:szCs w:val="24"/>
        </w:rPr>
        <w:t xml:space="preserve">і автомобільних доріг загального користування державного значення М-14 Одеса </w:t>
      </w:r>
      <w:r w:rsidR="00551A33" w:rsidRPr="00EF41A4">
        <w:rPr>
          <w:rFonts w:ascii="Times New Roman" w:hAnsi="Times New Roman"/>
          <w:sz w:val="24"/>
          <w:szCs w:val="24"/>
        </w:rPr>
        <w:t>–</w:t>
      </w:r>
      <w:r w:rsidR="00E57EA3" w:rsidRPr="00EF41A4">
        <w:rPr>
          <w:rFonts w:ascii="Times New Roman" w:hAnsi="Times New Roman"/>
          <w:sz w:val="24"/>
          <w:szCs w:val="24"/>
        </w:rPr>
        <w:t xml:space="preserve"> Мелітополь </w:t>
      </w:r>
      <w:r w:rsidR="00551A33" w:rsidRPr="00EF41A4">
        <w:rPr>
          <w:rFonts w:ascii="Times New Roman" w:hAnsi="Times New Roman"/>
          <w:sz w:val="24"/>
          <w:szCs w:val="24"/>
        </w:rPr>
        <w:t>–</w:t>
      </w:r>
      <w:r w:rsidR="00E57EA3" w:rsidRPr="00EF41A4">
        <w:rPr>
          <w:rFonts w:ascii="Times New Roman" w:hAnsi="Times New Roman"/>
          <w:sz w:val="24"/>
          <w:szCs w:val="24"/>
        </w:rPr>
        <w:t xml:space="preserve"> Новоазовськ (на м.</w:t>
      </w:r>
      <w:r w:rsidR="00551A33" w:rsidRPr="00EF41A4">
        <w:rPr>
          <w:rFonts w:ascii="Times New Roman" w:hAnsi="Times New Roman"/>
          <w:sz w:val="24"/>
          <w:szCs w:val="24"/>
        </w:rPr>
        <w:t> </w:t>
      </w:r>
      <w:r w:rsidR="00E57EA3" w:rsidRPr="00EF41A4">
        <w:rPr>
          <w:rFonts w:ascii="Times New Roman" w:hAnsi="Times New Roman"/>
          <w:sz w:val="24"/>
          <w:szCs w:val="24"/>
        </w:rPr>
        <w:t>Таганрог) (км</w:t>
      </w:r>
      <w:r w:rsidR="00551A33" w:rsidRPr="00EF41A4">
        <w:rPr>
          <w:rFonts w:ascii="Times New Roman" w:hAnsi="Times New Roman"/>
          <w:sz w:val="24"/>
          <w:szCs w:val="24"/>
        </w:rPr>
        <w:t> </w:t>
      </w:r>
      <w:r w:rsidR="00E57EA3" w:rsidRPr="00EF41A4">
        <w:rPr>
          <w:rFonts w:ascii="Times New Roman" w:hAnsi="Times New Roman"/>
          <w:sz w:val="24"/>
          <w:szCs w:val="24"/>
        </w:rPr>
        <w:t>142+800) та Н-24 Благовіщенське - Миколаїв (через</w:t>
      </w:r>
      <w:r w:rsidR="00870A2B" w:rsidRPr="00EF41A4">
        <w:rPr>
          <w:rFonts w:ascii="Times New Roman" w:hAnsi="Times New Roman"/>
          <w:sz w:val="24"/>
          <w:szCs w:val="24"/>
        </w:rPr>
        <w:t> </w:t>
      </w:r>
      <w:r w:rsidR="00E57EA3" w:rsidRPr="00EF41A4">
        <w:rPr>
          <w:rFonts w:ascii="Times New Roman" w:hAnsi="Times New Roman"/>
          <w:sz w:val="24"/>
          <w:szCs w:val="24"/>
        </w:rPr>
        <w:t>м.</w:t>
      </w:r>
      <w:r w:rsidR="00870A2B" w:rsidRPr="00EF41A4">
        <w:rPr>
          <w:rFonts w:ascii="Times New Roman" w:hAnsi="Times New Roman"/>
          <w:sz w:val="24"/>
          <w:szCs w:val="24"/>
        </w:rPr>
        <w:t> </w:t>
      </w:r>
      <w:r w:rsidR="00E57EA3" w:rsidRPr="00EF41A4">
        <w:rPr>
          <w:rFonts w:ascii="Times New Roman" w:hAnsi="Times New Roman"/>
          <w:sz w:val="24"/>
          <w:szCs w:val="24"/>
        </w:rPr>
        <w:t>Вознесенськ), Миколаївська область</w:t>
      </w:r>
      <w:r w:rsidR="002A1DB6" w:rsidRPr="00EF41A4">
        <w:rPr>
          <w:rFonts w:ascii="Times New Roman" w:hAnsi="Times New Roman"/>
          <w:sz w:val="24"/>
          <w:szCs w:val="24"/>
        </w:rPr>
        <w:t>.</w:t>
      </w:r>
      <w:r w:rsidR="00047377" w:rsidRPr="00EF41A4">
        <w:rPr>
          <w:rFonts w:ascii="Times New Roman" w:hAnsi="Times New Roman"/>
          <w:sz w:val="24"/>
          <w:szCs w:val="24"/>
        </w:rPr>
        <w:t xml:space="preserve"> </w:t>
      </w:r>
    </w:p>
    <w:p w14:paraId="4D15A55A" w14:textId="77777777" w:rsidR="002A1DB6" w:rsidRPr="00EF41A4" w:rsidRDefault="002A1DB6" w:rsidP="004702D3">
      <w:pPr>
        <w:spacing w:line="220" w:lineRule="auto"/>
        <w:ind w:left="7" w:firstLine="560"/>
        <w:jc w:val="both"/>
        <w:rPr>
          <w:rFonts w:ascii="Times New Roman" w:hAnsi="Times New Roman"/>
          <w:sz w:val="24"/>
          <w:szCs w:val="24"/>
        </w:rPr>
      </w:pPr>
      <w:r w:rsidRPr="00EF41A4">
        <w:rPr>
          <w:rFonts w:ascii="Times New Roman" w:hAnsi="Times New Roman"/>
          <w:sz w:val="24"/>
          <w:szCs w:val="24"/>
        </w:rPr>
        <w:t xml:space="preserve">Передбачені варіанти схеми транспортної розв’язки та конструкції дорожнього одягу. </w:t>
      </w:r>
    </w:p>
    <w:p w14:paraId="52755A7E" w14:textId="77777777" w:rsidR="00356E84" w:rsidRPr="00EF41A4" w:rsidRDefault="002A1DB6" w:rsidP="004702D3">
      <w:pPr>
        <w:spacing w:line="220" w:lineRule="auto"/>
        <w:ind w:left="7" w:firstLine="560"/>
        <w:jc w:val="both"/>
        <w:rPr>
          <w:rFonts w:ascii="Times New Roman" w:hAnsi="Times New Roman"/>
          <w:sz w:val="24"/>
          <w:szCs w:val="24"/>
        </w:rPr>
      </w:pPr>
      <w:r w:rsidRPr="00EF41A4">
        <w:rPr>
          <w:rFonts w:ascii="Times New Roman" w:hAnsi="Times New Roman"/>
          <w:sz w:val="24"/>
          <w:szCs w:val="24"/>
        </w:rPr>
        <w:t xml:space="preserve">Рекомендованим варіантом є будівництво транспортної розв’язки </w:t>
      </w:r>
      <w:r w:rsidR="00047377" w:rsidRPr="00EF41A4">
        <w:rPr>
          <w:rFonts w:ascii="Times New Roman" w:hAnsi="Times New Roman"/>
          <w:sz w:val="24"/>
          <w:szCs w:val="24"/>
        </w:rPr>
        <w:t>за</w:t>
      </w:r>
      <w:r w:rsidR="008C7687" w:rsidRPr="00EF41A4">
        <w:rPr>
          <w:rFonts w:ascii="Times New Roman" w:hAnsi="Times New Roman"/>
          <w:sz w:val="24"/>
          <w:szCs w:val="24"/>
        </w:rPr>
        <w:t xml:space="preserve"> змішаною схемою – </w:t>
      </w:r>
      <w:r w:rsidR="00DE3749" w:rsidRPr="00EF41A4">
        <w:rPr>
          <w:rFonts w:ascii="Times New Roman" w:hAnsi="Times New Roman"/>
          <w:sz w:val="24"/>
          <w:szCs w:val="24"/>
        </w:rPr>
        <w:t>неповний «лист конюшини» з розгалуженням головної дороги та інтенсивними лівими поворотами</w:t>
      </w:r>
      <w:r w:rsidR="008C7687" w:rsidRPr="00EF41A4">
        <w:rPr>
          <w:rFonts w:ascii="Times New Roman" w:hAnsi="Times New Roman"/>
          <w:sz w:val="24"/>
          <w:szCs w:val="24"/>
        </w:rPr>
        <w:t>.</w:t>
      </w:r>
    </w:p>
    <w:p w14:paraId="7B1D63B8" w14:textId="77777777" w:rsidR="002A1DB6" w:rsidRPr="00EF41A4" w:rsidRDefault="002A1DB6" w:rsidP="004702D3">
      <w:pPr>
        <w:spacing w:line="220" w:lineRule="auto"/>
        <w:ind w:left="7" w:firstLine="560"/>
        <w:jc w:val="both"/>
        <w:rPr>
          <w:rFonts w:ascii="Times New Roman" w:hAnsi="Times New Roman"/>
          <w:b/>
          <w:i/>
          <w:sz w:val="24"/>
          <w:szCs w:val="24"/>
        </w:rPr>
      </w:pPr>
    </w:p>
    <w:p w14:paraId="318782C7" w14:textId="19B089AB" w:rsidR="00047377" w:rsidRPr="00EF41A4" w:rsidRDefault="00047377" w:rsidP="004702D3">
      <w:pPr>
        <w:spacing w:line="220" w:lineRule="auto"/>
        <w:ind w:left="7" w:firstLine="560"/>
        <w:jc w:val="both"/>
        <w:rPr>
          <w:rFonts w:ascii="Times New Roman" w:hAnsi="Times New Roman"/>
          <w:sz w:val="24"/>
          <w:szCs w:val="24"/>
        </w:rPr>
      </w:pPr>
      <w:r w:rsidRPr="00EF41A4">
        <w:rPr>
          <w:rFonts w:ascii="Times New Roman" w:hAnsi="Times New Roman"/>
          <w:b/>
          <w:i/>
          <w:sz w:val="24"/>
          <w:szCs w:val="24"/>
        </w:rPr>
        <w:t>Технічна альтернатива 1.</w:t>
      </w:r>
      <w:r w:rsidRPr="00EF41A4">
        <w:rPr>
          <w:rFonts w:ascii="Times New Roman" w:hAnsi="Times New Roman"/>
          <w:sz w:val="24"/>
          <w:szCs w:val="24"/>
        </w:rPr>
        <w:t xml:space="preserve"> Проведення </w:t>
      </w:r>
      <w:r w:rsidR="00811F35" w:rsidRPr="00EF41A4">
        <w:rPr>
          <w:rFonts w:ascii="Times New Roman" w:hAnsi="Times New Roman"/>
          <w:sz w:val="24"/>
          <w:szCs w:val="24"/>
        </w:rPr>
        <w:t xml:space="preserve">капітального ремонту існуючої транспортної розв’язки на перетині автомобільних доріг державного значення М-14 Одеса </w:t>
      </w:r>
      <w:r w:rsidR="00551A33" w:rsidRPr="00EF41A4">
        <w:rPr>
          <w:rFonts w:ascii="Times New Roman" w:hAnsi="Times New Roman"/>
          <w:sz w:val="24"/>
          <w:szCs w:val="24"/>
        </w:rPr>
        <w:t>–</w:t>
      </w:r>
      <w:r w:rsidR="00811F35" w:rsidRPr="00EF41A4">
        <w:rPr>
          <w:rFonts w:ascii="Times New Roman" w:hAnsi="Times New Roman"/>
          <w:sz w:val="24"/>
          <w:szCs w:val="24"/>
        </w:rPr>
        <w:t xml:space="preserve"> Мелітополь </w:t>
      </w:r>
      <w:r w:rsidR="00551A33" w:rsidRPr="00EF41A4">
        <w:rPr>
          <w:rFonts w:ascii="Times New Roman" w:hAnsi="Times New Roman"/>
          <w:sz w:val="24"/>
          <w:szCs w:val="24"/>
        </w:rPr>
        <w:t>–</w:t>
      </w:r>
      <w:r w:rsidR="00811F35" w:rsidRPr="00EF41A4">
        <w:rPr>
          <w:rFonts w:ascii="Times New Roman" w:hAnsi="Times New Roman"/>
          <w:sz w:val="24"/>
          <w:szCs w:val="24"/>
        </w:rPr>
        <w:t xml:space="preserve"> Новоазовськ (на м. Таганрог) (км 142+800) та Н-24 Благовіщенське - Миколаїв (через м.</w:t>
      </w:r>
      <w:r w:rsidR="00551A33" w:rsidRPr="00EF41A4">
        <w:rPr>
          <w:rFonts w:ascii="Times New Roman" w:hAnsi="Times New Roman"/>
          <w:sz w:val="24"/>
          <w:szCs w:val="24"/>
        </w:rPr>
        <w:t> </w:t>
      </w:r>
      <w:r w:rsidR="00811F35" w:rsidRPr="00EF41A4">
        <w:rPr>
          <w:rFonts w:ascii="Times New Roman" w:hAnsi="Times New Roman"/>
          <w:sz w:val="24"/>
          <w:szCs w:val="24"/>
        </w:rPr>
        <w:t>Вознесенськ) в одному рівні.</w:t>
      </w:r>
    </w:p>
    <w:p w14:paraId="36B0ECBA" w14:textId="77777777" w:rsidR="00811F35" w:rsidRPr="00EF41A4" w:rsidRDefault="00811F35" w:rsidP="004702D3">
      <w:pPr>
        <w:spacing w:line="220" w:lineRule="auto"/>
        <w:ind w:left="7" w:firstLine="560"/>
        <w:jc w:val="both"/>
        <w:rPr>
          <w:rFonts w:ascii="Times New Roman" w:hAnsi="Times New Roman"/>
          <w:sz w:val="24"/>
          <w:szCs w:val="24"/>
        </w:rPr>
      </w:pPr>
    </w:p>
    <w:p w14:paraId="3C766CA5" w14:textId="05171E39" w:rsidR="00811F35" w:rsidRPr="00EF41A4" w:rsidRDefault="00811F35" w:rsidP="00811F35">
      <w:pPr>
        <w:spacing w:line="220" w:lineRule="auto"/>
        <w:ind w:left="7" w:firstLine="560"/>
        <w:jc w:val="both"/>
        <w:rPr>
          <w:rFonts w:ascii="Times New Roman" w:hAnsi="Times New Roman"/>
          <w:sz w:val="24"/>
          <w:szCs w:val="24"/>
        </w:rPr>
      </w:pPr>
      <w:r w:rsidRPr="00EF41A4">
        <w:rPr>
          <w:rFonts w:ascii="Times New Roman" w:hAnsi="Times New Roman"/>
          <w:b/>
          <w:i/>
          <w:sz w:val="24"/>
          <w:szCs w:val="24"/>
        </w:rPr>
        <w:t>Технічна альтернатива 2.</w:t>
      </w:r>
      <w:r w:rsidRPr="00EF41A4">
        <w:rPr>
          <w:rFonts w:ascii="Times New Roman" w:hAnsi="Times New Roman"/>
          <w:sz w:val="24"/>
          <w:szCs w:val="24"/>
        </w:rPr>
        <w:t xml:space="preserve"> Будівництво дворівневої транспортної розв’язки </w:t>
      </w:r>
      <w:r w:rsidR="008C7687" w:rsidRPr="00EF41A4">
        <w:rPr>
          <w:rFonts w:ascii="Times New Roman" w:hAnsi="Times New Roman"/>
          <w:sz w:val="24"/>
          <w:szCs w:val="24"/>
        </w:rPr>
        <w:t>за схемою типу «лист конюшини»</w:t>
      </w:r>
      <w:r w:rsidRPr="00EF41A4">
        <w:rPr>
          <w:rFonts w:ascii="Times New Roman" w:hAnsi="Times New Roman"/>
          <w:sz w:val="24"/>
          <w:szCs w:val="24"/>
        </w:rPr>
        <w:t xml:space="preserve">  </w:t>
      </w:r>
      <w:r w:rsidR="008C7687" w:rsidRPr="00EF41A4">
        <w:rPr>
          <w:rFonts w:ascii="Times New Roman" w:hAnsi="Times New Roman"/>
          <w:sz w:val="24"/>
          <w:szCs w:val="24"/>
        </w:rPr>
        <w:t xml:space="preserve">на перетині автомобільних доріг державного значення М-14 Одеса </w:t>
      </w:r>
      <w:r w:rsidR="00551A33" w:rsidRPr="00EF41A4">
        <w:rPr>
          <w:rFonts w:ascii="Times New Roman" w:hAnsi="Times New Roman"/>
          <w:sz w:val="24"/>
          <w:szCs w:val="24"/>
        </w:rPr>
        <w:t>–</w:t>
      </w:r>
      <w:r w:rsidR="008C7687" w:rsidRPr="00EF41A4">
        <w:rPr>
          <w:rFonts w:ascii="Times New Roman" w:hAnsi="Times New Roman"/>
          <w:sz w:val="24"/>
          <w:szCs w:val="24"/>
        </w:rPr>
        <w:t xml:space="preserve"> Мелітополь </w:t>
      </w:r>
      <w:r w:rsidR="00551A33" w:rsidRPr="00EF41A4">
        <w:rPr>
          <w:rFonts w:ascii="Times New Roman" w:hAnsi="Times New Roman"/>
          <w:sz w:val="24"/>
          <w:szCs w:val="24"/>
        </w:rPr>
        <w:t>–</w:t>
      </w:r>
      <w:r w:rsidR="008C7687" w:rsidRPr="00EF41A4">
        <w:rPr>
          <w:rFonts w:ascii="Times New Roman" w:hAnsi="Times New Roman"/>
          <w:sz w:val="24"/>
          <w:szCs w:val="24"/>
        </w:rPr>
        <w:t>Новоазовськ (на м. Таганрог) (км 142+800) та Н-24 Благовіщенське - Миколаїв (через м. Вознесенськ)</w:t>
      </w:r>
      <w:r w:rsidRPr="00EF41A4">
        <w:rPr>
          <w:rFonts w:ascii="Times New Roman" w:hAnsi="Times New Roman"/>
          <w:sz w:val="24"/>
          <w:szCs w:val="24"/>
        </w:rPr>
        <w:t>.</w:t>
      </w:r>
    </w:p>
    <w:p w14:paraId="2632BDF3" w14:textId="77777777" w:rsidR="00D13BD1" w:rsidRPr="00EF41A4" w:rsidRDefault="00D13BD1" w:rsidP="004702D3">
      <w:pPr>
        <w:ind w:right="-52" w:firstLine="560"/>
        <w:jc w:val="both"/>
        <w:rPr>
          <w:rFonts w:ascii="Times New Roman" w:hAnsi="Times New Roman"/>
          <w:sz w:val="24"/>
          <w:szCs w:val="24"/>
          <w:u w:val="single"/>
        </w:rPr>
      </w:pPr>
    </w:p>
    <w:p w14:paraId="03ADDC1D" w14:textId="77777777" w:rsidR="00063DC6" w:rsidRPr="00EF41A4" w:rsidRDefault="00DD5224" w:rsidP="0076710E">
      <w:pPr>
        <w:spacing w:before="120"/>
        <w:jc w:val="both"/>
        <w:rPr>
          <w:rFonts w:ascii="Times New Roman" w:hAnsi="Times New Roman"/>
          <w:b/>
          <w:sz w:val="24"/>
          <w:szCs w:val="24"/>
        </w:rPr>
      </w:pPr>
      <w:r w:rsidRPr="00EF41A4">
        <w:rPr>
          <w:rFonts w:ascii="Times New Roman" w:hAnsi="Times New Roman"/>
          <w:b/>
          <w:sz w:val="24"/>
          <w:szCs w:val="24"/>
        </w:rPr>
        <w:t>3. Місце провадження планованої діяльності, територіальні альтернативи</w:t>
      </w:r>
    </w:p>
    <w:p w14:paraId="3FE1E6ED" w14:textId="77777777" w:rsidR="00091F21" w:rsidRPr="00EF41A4" w:rsidRDefault="00CE1A12" w:rsidP="008942DF">
      <w:pPr>
        <w:ind w:firstLine="567"/>
        <w:jc w:val="both"/>
        <w:rPr>
          <w:rFonts w:ascii="Times New Roman" w:hAnsi="Times New Roman"/>
          <w:sz w:val="24"/>
          <w:szCs w:val="24"/>
        </w:rPr>
      </w:pPr>
      <w:r w:rsidRPr="00EF41A4">
        <w:rPr>
          <w:rFonts w:ascii="Times New Roman" w:hAnsi="Times New Roman"/>
          <w:sz w:val="24"/>
          <w:szCs w:val="24"/>
        </w:rPr>
        <w:t>Місцем провадження планованої діяльності є існуюче транспортне пересічення</w:t>
      </w:r>
      <w:r w:rsidR="000D2E70" w:rsidRPr="00EF41A4">
        <w:rPr>
          <w:rFonts w:ascii="Times New Roman" w:hAnsi="Times New Roman"/>
          <w:sz w:val="24"/>
          <w:szCs w:val="24"/>
        </w:rPr>
        <w:t>, яке розташоване на північ від м. Миколаїв</w:t>
      </w:r>
      <w:r w:rsidR="004702D3" w:rsidRPr="00EF41A4">
        <w:rPr>
          <w:rFonts w:ascii="Times New Roman" w:hAnsi="Times New Roman"/>
          <w:sz w:val="24"/>
          <w:szCs w:val="24"/>
        </w:rPr>
        <w:t>.</w:t>
      </w:r>
      <w:r w:rsidR="008942DF" w:rsidRPr="00EF41A4">
        <w:rPr>
          <w:rFonts w:ascii="Times New Roman" w:hAnsi="Times New Roman"/>
          <w:sz w:val="24"/>
          <w:szCs w:val="24"/>
        </w:rPr>
        <w:t xml:space="preserve"> Відповідно до адміністративно-територіального районування планована діяльність розміщена </w:t>
      </w:r>
      <w:r w:rsidR="008C6239" w:rsidRPr="00EF41A4">
        <w:rPr>
          <w:rFonts w:ascii="Times New Roman" w:hAnsi="Times New Roman"/>
          <w:sz w:val="24"/>
          <w:szCs w:val="24"/>
        </w:rPr>
        <w:t>в</w:t>
      </w:r>
      <w:r w:rsidR="008942DF" w:rsidRPr="00EF41A4">
        <w:rPr>
          <w:rFonts w:ascii="Times New Roman" w:hAnsi="Times New Roman"/>
          <w:sz w:val="24"/>
          <w:szCs w:val="24"/>
        </w:rPr>
        <w:t xml:space="preserve"> Миколаївсько</w:t>
      </w:r>
      <w:r w:rsidR="008C6239" w:rsidRPr="00EF41A4">
        <w:rPr>
          <w:rFonts w:ascii="Times New Roman" w:hAnsi="Times New Roman"/>
          <w:sz w:val="24"/>
          <w:szCs w:val="24"/>
        </w:rPr>
        <w:t>му</w:t>
      </w:r>
      <w:r w:rsidR="008942DF" w:rsidRPr="00EF41A4">
        <w:rPr>
          <w:rFonts w:ascii="Times New Roman" w:hAnsi="Times New Roman"/>
          <w:sz w:val="24"/>
          <w:szCs w:val="24"/>
        </w:rPr>
        <w:t xml:space="preserve"> район</w:t>
      </w:r>
      <w:r w:rsidR="008C6239" w:rsidRPr="00EF41A4">
        <w:rPr>
          <w:rFonts w:ascii="Times New Roman" w:hAnsi="Times New Roman"/>
          <w:sz w:val="24"/>
          <w:szCs w:val="24"/>
        </w:rPr>
        <w:t>і</w:t>
      </w:r>
      <w:r w:rsidR="008942DF" w:rsidRPr="00EF41A4">
        <w:rPr>
          <w:rFonts w:ascii="Times New Roman" w:hAnsi="Times New Roman"/>
          <w:sz w:val="24"/>
          <w:szCs w:val="24"/>
        </w:rPr>
        <w:t xml:space="preserve"> Миколаївської області</w:t>
      </w:r>
      <w:r w:rsidR="008C6239" w:rsidRPr="00EF41A4">
        <w:rPr>
          <w:rFonts w:ascii="Times New Roman" w:hAnsi="Times New Roman"/>
          <w:sz w:val="24"/>
          <w:szCs w:val="24"/>
        </w:rPr>
        <w:t xml:space="preserve"> на землях трьох територіальних громад (далі ТГ), а саме</w:t>
      </w:r>
      <w:r w:rsidR="008942DF" w:rsidRPr="00EF41A4">
        <w:rPr>
          <w:rFonts w:ascii="Times New Roman" w:hAnsi="Times New Roman"/>
          <w:sz w:val="24"/>
          <w:szCs w:val="24"/>
        </w:rPr>
        <w:t xml:space="preserve">: з північно-західного боку на землях Костянтинівської сільської </w:t>
      </w:r>
      <w:r w:rsidR="008C6239" w:rsidRPr="00EF41A4">
        <w:rPr>
          <w:rFonts w:ascii="Times New Roman" w:hAnsi="Times New Roman"/>
          <w:sz w:val="24"/>
          <w:szCs w:val="24"/>
        </w:rPr>
        <w:t>ТГ</w:t>
      </w:r>
      <w:r w:rsidR="008942DF" w:rsidRPr="00EF41A4">
        <w:rPr>
          <w:rFonts w:ascii="Times New Roman" w:hAnsi="Times New Roman"/>
          <w:sz w:val="24"/>
          <w:szCs w:val="24"/>
        </w:rPr>
        <w:t>, з північного та північно-східного боку – на землях Мішково-</w:t>
      </w:r>
      <w:proofErr w:type="spellStart"/>
      <w:r w:rsidR="008942DF" w:rsidRPr="00EF41A4">
        <w:rPr>
          <w:rFonts w:ascii="Times New Roman" w:hAnsi="Times New Roman"/>
          <w:sz w:val="24"/>
          <w:szCs w:val="24"/>
        </w:rPr>
        <w:t>Погорілівської</w:t>
      </w:r>
      <w:proofErr w:type="spellEnd"/>
      <w:r w:rsidR="008942DF" w:rsidRPr="00EF41A4">
        <w:rPr>
          <w:rFonts w:ascii="Times New Roman" w:hAnsi="Times New Roman"/>
          <w:sz w:val="24"/>
          <w:szCs w:val="24"/>
        </w:rPr>
        <w:t xml:space="preserve"> сільської </w:t>
      </w:r>
      <w:r w:rsidR="008C6239" w:rsidRPr="00EF41A4">
        <w:rPr>
          <w:rFonts w:ascii="Times New Roman" w:hAnsi="Times New Roman"/>
          <w:sz w:val="24"/>
          <w:szCs w:val="24"/>
        </w:rPr>
        <w:t>ТГ</w:t>
      </w:r>
      <w:r w:rsidR="008942DF" w:rsidRPr="00EF41A4">
        <w:rPr>
          <w:rFonts w:ascii="Times New Roman" w:hAnsi="Times New Roman"/>
          <w:sz w:val="24"/>
          <w:szCs w:val="24"/>
        </w:rPr>
        <w:t xml:space="preserve"> та з південного боку - на землях Миколаївської міської</w:t>
      </w:r>
      <w:r w:rsidR="008C6239" w:rsidRPr="00EF41A4">
        <w:rPr>
          <w:rFonts w:ascii="Times New Roman" w:hAnsi="Times New Roman"/>
          <w:sz w:val="24"/>
          <w:szCs w:val="24"/>
        </w:rPr>
        <w:t> ТГ</w:t>
      </w:r>
      <w:r w:rsidR="008942DF" w:rsidRPr="00EF41A4">
        <w:rPr>
          <w:rFonts w:ascii="Times New Roman" w:hAnsi="Times New Roman"/>
          <w:sz w:val="24"/>
          <w:szCs w:val="24"/>
        </w:rPr>
        <w:t>.</w:t>
      </w:r>
    </w:p>
    <w:p w14:paraId="5864FA3F" w14:textId="77777777" w:rsidR="00553F51" w:rsidRPr="00EF41A4" w:rsidRDefault="00BD7510" w:rsidP="002F2F49">
      <w:pPr>
        <w:spacing w:before="120"/>
        <w:ind w:firstLine="567"/>
        <w:jc w:val="both"/>
        <w:rPr>
          <w:rFonts w:ascii="Times New Roman" w:hAnsi="Times New Roman"/>
          <w:sz w:val="24"/>
          <w:szCs w:val="24"/>
        </w:rPr>
      </w:pPr>
      <w:r w:rsidRPr="00EF41A4">
        <w:rPr>
          <w:rFonts w:ascii="Times New Roman" w:hAnsi="Times New Roman"/>
          <w:b/>
          <w:i/>
          <w:sz w:val="24"/>
          <w:szCs w:val="24"/>
        </w:rPr>
        <w:lastRenderedPageBreak/>
        <w:t>Територіальна альтернатива 1</w:t>
      </w:r>
      <w:r w:rsidR="00553F51" w:rsidRPr="00EF41A4">
        <w:rPr>
          <w:rFonts w:ascii="Times New Roman" w:hAnsi="Times New Roman"/>
          <w:b/>
          <w:i/>
          <w:sz w:val="24"/>
          <w:szCs w:val="24"/>
        </w:rPr>
        <w:t>,</w:t>
      </w:r>
      <w:r w:rsidR="000D2E70" w:rsidRPr="00EF41A4">
        <w:rPr>
          <w:rFonts w:ascii="Times New Roman" w:hAnsi="Times New Roman"/>
          <w:b/>
          <w:i/>
          <w:sz w:val="24"/>
          <w:szCs w:val="24"/>
        </w:rPr>
        <w:t xml:space="preserve"> </w:t>
      </w:r>
      <w:r w:rsidR="00553F51" w:rsidRPr="00EF41A4">
        <w:rPr>
          <w:rFonts w:ascii="Times New Roman" w:hAnsi="Times New Roman"/>
          <w:b/>
          <w:i/>
          <w:sz w:val="24"/>
          <w:szCs w:val="24"/>
        </w:rPr>
        <w:t>2</w:t>
      </w:r>
      <w:r w:rsidR="00553F51" w:rsidRPr="00EF41A4">
        <w:rPr>
          <w:rFonts w:ascii="Times New Roman" w:hAnsi="Times New Roman"/>
          <w:sz w:val="24"/>
          <w:szCs w:val="24"/>
        </w:rPr>
        <w:t>: не розглядаються, у зв’язку з проведенням робіт по підвищенню рівня безпеки та зручності існуючого транспортного пересічення з будівництвом дворівневої транспортної розв’язки.</w:t>
      </w:r>
    </w:p>
    <w:p w14:paraId="34E12F29" w14:textId="77777777" w:rsidR="00696F77" w:rsidRPr="00EF41A4" w:rsidRDefault="00696F77" w:rsidP="00AD5B04">
      <w:pPr>
        <w:widowControl w:val="0"/>
        <w:autoSpaceDE w:val="0"/>
        <w:autoSpaceDN w:val="0"/>
        <w:adjustRightInd w:val="0"/>
        <w:contextualSpacing/>
        <w:jc w:val="both"/>
        <w:rPr>
          <w:rFonts w:ascii="Times New Roman" w:hAnsi="Times New Roman"/>
          <w:sz w:val="24"/>
          <w:szCs w:val="24"/>
          <w:u w:val="single"/>
          <w:lang w:eastAsia="en-US"/>
        </w:rPr>
      </w:pPr>
    </w:p>
    <w:p w14:paraId="3DDAFD6E" w14:textId="77777777" w:rsidR="00A66D33" w:rsidRPr="00EF41A4" w:rsidRDefault="00DD5224" w:rsidP="00AD5B04">
      <w:pPr>
        <w:widowControl w:val="0"/>
        <w:autoSpaceDE w:val="0"/>
        <w:autoSpaceDN w:val="0"/>
        <w:adjustRightInd w:val="0"/>
        <w:contextualSpacing/>
        <w:jc w:val="both"/>
        <w:rPr>
          <w:rFonts w:ascii="Times New Roman" w:hAnsi="Times New Roman"/>
          <w:b/>
          <w:sz w:val="24"/>
          <w:szCs w:val="24"/>
          <w:lang w:eastAsia="en-US"/>
        </w:rPr>
      </w:pPr>
      <w:r w:rsidRPr="00EF41A4">
        <w:rPr>
          <w:rFonts w:ascii="Times New Roman" w:hAnsi="Times New Roman"/>
          <w:b/>
          <w:sz w:val="24"/>
          <w:szCs w:val="24"/>
          <w:lang w:eastAsia="en-US"/>
        </w:rPr>
        <w:t>4. Соціально-економічний вплив планованої діяльності</w:t>
      </w:r>
    </w:p>
    <w:p w14:paraId="15392E05" w14:textId="77777777" w:rsidR="00975D2C" w:rsidRPr="00EF41A4" w:rsidRDefault="00553F51" w:rsidP="00BF5E7D">
      <w:pPr>
        <w:ind w:firstLine="567"/>
        <w:jc w:val="both"/>
        <w:rPr>
          <w:rFonts w:ascii="Times New Roman" w:hAnsi="Times New Roman"/>
          <w:sz w:val="24"/>
          <w:szCs w:val="24"/>
        </w:rPr>
      </w:pPr>
      <w:r w:rsidRPr="00EF41A4">
        <w:rPr>
          <w:rFonts w:ascii="Times New Roman" w:hAnsi="Times New Roman"/>
          <w:sz w:val="24"/>
          <w:szCs w:val="24"/>
        </w:rPr>
        <w:t xml:space="preserve">Реалізація планованої діяльності сприятиме поліпшенню та розвитку транспортної інфраструктури </w:t>
      </w:r>
      <w:r w:rsidR="008C6239" w:rsidRPr="00EF41A4">
        <w:rPr>
          <w:rFonts w:ascii="Times New Roman" w:hAnsi="Times New Roman"/>
          <w:sz w:val="24"/>
          <w:szCs w:val="24"/>
        </w:rPr>
        <w:t>Миколаївського</w:t>
      </w:r>
      <w:r w:rsidR="00653BB1" w:rsidRPr="00EF41A4">
        <w:rPr>
          <w:rFonts w:ascii="Times New Roman" w:hAnsi="Times New Roman"/>
          <w:sz w:val="24"/>
          <w:szCs w:val="24"/>
        </w:rPr>
        <w:t xml:space="preserve"> район</w:t>
      </w:r>
      <w:r w:rsidR="008C6239" w:rsidRPr="00EF41A4">
        <w:rPr>
          <w:rFonts w:ascii="Times New Roman" w:hAnsi="Times New Roman"/>
          <w:sz w:val="24"/>
          <w:szCs w:val="24"/>
        </w:rPr>
        <w:t>у</w:t>
      </w:r>
      <w:r w:rsidRPr="00EF41A4">
        <w:rPr>
          <w:rFonts w:ascii="Times New Roman" w:hAnsi="Times New Roman"/>
          <w:sz w:val="24"/>
          <w:szCs w:val="24"/>
        </w:rPr>
        <w:t xml:space="preserve"> Миколаївської області, збільшенню пропускної спроможності доріг державного значення, підвищить рівень зручності, безпеки дорожнього руху та екологічної безпеки за рахунок усунення пересічень транспортних потоків в одному рівні, покращення якості покриття автомобільної дороги і тим самим створить сприятливі умови для мешканців</w:t>
      </w:r>
      <w:r w:rsidR="00653BB1" w:rsidRPr="00EF41A4">
        <w:rPr>
          <w:rFonts w:ascii="Times New Roman" w:hAnsi="Times New Roman"/>
          <w:sz w:val="24"/>
          <w:szCs w:val="24"/>
        </w:rPr>
        <w:t xml:space="preserve">, які проживають та працюють в зоні впливу транспортної розв’язки, мінімізує вірогідність </w:t>
      </w:r>
      <w:r w:rsidR="00DF35ED" w:rsidRPr="00EF41A4">
        <w:rPr>
          <w:rFonts w:ascii="Times New Roman" w:hAnsi="Times New Roman"/>
          <w:sz w:val="24"/>
          <w:szCs w:val="24"/>
        </w:rPr>
        <w:t>техногенних аварій пов’язаних з експлуатацією транспортної розв’язки</w:t>
      </w:r>
      <w:r w:rsidR="00653BB1" w:rsidRPr="00EF41A4">
        <w:rPr>
          <w:rFonts w:ascii="Times New Roman" w:hAnsi="Times New Roman"/>
          <w:sz w:val="24"/>
          <w:szCs w:val="24"/>
        </w:rPr>
        <w:t>.</w:t>
      </w:r>
    </w:p>
    <w:p w14:paraId="4DA72D1D" w14:textId="77777777" w:rsidR="00DF35ED" w:rsidRPr="00EF41A4" w:rsidRDefault="00DF35ED" w:rsidP="00AD5B04">
      <w:pPr>
        <w:widowControl w:val="0"/>
        <w:autoSpaceDE w:val="0"/>
        <w:autoSpaceDN w:val="0"/>
        <w:adjustRightInd w:val="0"/>
        <w:contextualSpacing/>
        <w:jc w:val="both"/>
        <w:rPr>
          <w:rFonts w:ascii="Times New Roman" w:hAnsi="Times New Roman"/>
          <w:b/>
          <w:sz w:val="24"/>
          <w:szCs w:val="24"/>
          <w:lang w:eastAsia="en-US"/>
        </w:rPr>
      </w:pPr>
    </w:p>
    <w:p w14:paraId="217A8D53" w14:textId="77777777" w:rsidR="00DA1450" w:rsidRPr="00EF41A4" w:rsidRDefault="00DD5224" w:rsidP="00AD5B04">
      <w:pPr>
        <w:widowControl w:val="0"/>
        <w:autoSpaceDE w:val="0"/>
        <w:autoSpaceDN w:val="0"/>
        <w:adjustRightInd w:val="0"/>
        <w:contextualSpacing/>
        <w:jc w:val="both"/>
        <w:rPr>
          <w:rFonts w:ascii="Times New Roman" w:hAnsi="Times New Roman"/>
          <w:b/>
          <w:sz w:val="24"/>
          <w:szCs w:val="24"/>
          <w:lang w:eastAsia="en-US"/>
        </w:rPr>
      </w:pPr>
      <w:r w:rsidRPr="00EF41A4">
        <w:rPr>
          <w:rFonts w:ascii="Times New Roman" w:hAnsi="Times New Roman"/>
          <w:b/>
          <w:sz w:val="24"/>
          <w:szCs w:val="24"/>
          <w:lang w:eastAsia="en-US"/>
        </w:rPr>
        <w:t>5. Загальні технічні характеристики, у тому числі параметри планованої діяльності (потужність, довжина, площа, обсяг виробництва тощо)</w:t>
      </w:r>
    </w:p>
    <w:p w14:paraId="758C702E" w14:textId="327D2A2A" w:rsidR="00B207CA" w:rsidRPr="00EF41A4" w:rsidRDefault="00B207CA" w:rsidP="00B207CA">
      <w:pPr>
        <w:spacing w:line="234" w:lineRule="auto"/>
        <w:ind w:left="7" w:firstLine="560"/>
        <w:jc w:val="both"/>
        <w:rPr>
          <w:rFonts w:ascii="Times New Roman" w:hAnsi="Times New Roman"/>
          <w:sz w:val="24"/>
          <w:szCs w:val="24"/>
        </w:rPr>
      </w:pPr>
      <w:r w:rsidRPr="00EF41A4">
        <w:rPr>
          <w:rFonts w:ascii="Times New Roman" w:hAnsi="Times New Roman"/>
          <w:sz w:val="24"/>
          <w:szCs w:val="24"/>
        </w:rPr>
        <w:t>Дворівнева т</w:t>
      </w:r>
      <w:r w:rsidR="005123CF" w:rsidRPr="00EF41A4">
        <w:rPr>
          <w:rFonts w:ascii="Times New Roman" w:hAnsi="Times New Roman"/>
          <w:sz w:val="24"/>
          <w:szCs w:val="24"/>
        </w:rPr>
        <w:t>ранспортн</w:t>
      </w:r>
      <w:r w:rsidRPr="00EF41A4">
        <w:rPr>
          <w:rFonts w:ascii="Times New Roman" w:hAnsi="Times New Roman"/>
          <w:sz w:val="24"/>
          <w:szCs w:val="24"/>
        </w:rPr>
        <w:t>а</w:t>
      </w:r>
      <w:r w:rsidR="005123CF" w:rsidRPr="00EF41A4">
        <w:rPr>
          <w:rFonts w:ascii="Times New Roman" w:hAnsi="Times New Roman"/>
          <w:sz w:val="24"/>
          <w:szCs w:val="24"/>
        </w:rPr>
        <w:t xml:space="preserve"> розв’язк</w:t>
      </w:r>
      <w:r w:rsidRPr="00EF41A4">
        <w:rPr>
          <w:rFonts w:ascii="Times New Roman" w:hAnsi="Times New Roman"/>
          <w:sz w:val="24"/>
          <w:szCs w:val="24"/>
        </w:rPr>
        <w:t>а</w:t>
      </w:r>
      <w:r w:rsidR="005123CF" w:rsidRPr="00EF41A4">
        <w:rPr>
          <w:rFonts w:ascii="Times New Roman" w:hAnsi="Times New Roman"/>
          <w:sz w:val="24"/>
          <w:szCs w:val="24"/>
        </w:rPr>
        <w:t xml:space="preserve"> на перетині автомобільних доріг державного значення М-14 Одеса </w:t>
      </w:r>
      <w:r w:rsidR="008E4323" w:rsidRPr="00EF41A4">
        <w:rPr>
          <w:rFonts w:ascii="Times New Roman" w:hAnsi="Times New Roman"/>
          <w:sz w:val="24"/>
          <w:szCs w:val="24"/>
        </w:rPr>
        <w:t>–</w:t>
      </w:r>
      <w:r w:rsidR="005123CF" w:rsidRPr="00EF41A4">
        <w:rPr>
          <w:rFonts w:ascii="Times New Roman" w:hAnsi="Times New Roman"/>
          <w:sz w:val="24"/>
          <w:szCs w:val="24"/>
        </w:rPr>
        <w:t xml:space="preserve"> Мелітополь </w:t>
      </w:r>
      <w:r w:rsidR="008E4323" w:rsidRPr="00EF41A4">
        <w:rPr>
          <w:rFonts w:ascii="Times New Roman" w:hAnsi="Times New Roman"/>
          <w:sz w:val="24"/>
          <w:szCs w:val="24"/>
        </w:rPr>
        <w:t>–</w:t>
      </w:r>
      <w:r w:rsidR="005123CF" w:rsidRPr="00EF41A4">
        <w:rPr>
          <w:rFonts w:ascii="Times New Roman" w:hAnsi="Times New Roman"/>
          <w:sz w:val="24"/>
          <w:szCs w:val="24"/>
        </w:rPr>
        <w:t xml:space="preserve"> Новоазовськ (на м. Таганрог) (км 142+800) та Н-24 Благовіщенське </w:t>
      </w:r>
      <w:r w:rsidR="008E4323" w:rsidRPr="00EF41A4">
        <w:rPr>
          <w:rFonts w:ascii="Times New Roman" w:hAnsi="Times New Roman"/>
          <w:sz w:val="24"/>
          <w:szCs w:val="24"/>
        </w:rPr>
        <w:t>–</w:t>
      </w:r>
      <w:r w:rsidR="005123CF" w:rsidRPr="00EF41A4">
        <w:rPr>
          <w:rFonts w:ascii="Times New Roman" w:hAnsi="Times New Roman"/>
          <w:sz w:val="24"/>
          <w:szCs w:val="24"/>
        </w:rPr>
        <w:t xml:space="preserve"> Миколаїв (через м. Вознесенськ) в результаті будівництва </w:t>
      </w:r>
      <w:r w:rsidRPr="00EF41A4">
        <w:rPr>
          <w:rFonts w:ascii="Times New Roman" w:hAnsi="Times New Roman"/>
          <w:sz w:val="24"/>
          <w:szCs w:val="24"/>
        </w:rPr>
        <w:t xml:space="preserve">за рекомендованим варіантом </w:t>
      </w:r>
      <w:r w:rsidR="005123CF" w:rsidRPr="00EF41A4">
        <w:rPr>
          <w:rFonts w:ascii="Times New Roman" w:hAnsi="Times New Roman"/>
          <w:sz w:val="24"/>
          <w:szCs w:val="24"/>
        </w:rPr>
        <w:t>буде мати наступні техніко-економічні показники</w:t>
      </w:r>
      <w:r w:rsidRPr="00EF41A4">
        <w:rPr>
          <w:rFonts w:ascii="Times New Roman" w:hAnsi="Times New Roman"/>
          <w:sz w:val="24"/>
          <w:szCs w:val="24"/>
        </w:rPr>
        <w:t>:</w:t>
      </w:r>
    </w:p>
    <w:p w14:paraId="27B89C68" w14:textId="77777777" w:rsidR="00603F05" w:rsidRPr="00EF41A4" w:rsidRDefault="00356FBF" w:rsidP="004A3A32">
      <w:pPr>
        <w:spacing w:line="234" w:lineRule="auto"/>
        <w:ind w:left="7" w:firstLine="560"/>
        <w:jc w:val="both"/>
        <w:rPr>
          <w:rFonts w:ascii="Times New Roman" w:hAnsi="Times New Roman"/>
          <w:sz w:val="24"/>
          <w:szCs w:val="24"/>
        </w:rPr>
      </w:pPr>
      <w:r w:rsidRPr="00EF41A4">
        <w:rPr>
          <w:rFonts w:ascii="Times New Roman" w:hAnsi="Times New Roman"/>
          <w:sz w:val="24"/>
          <w:szCs w:val="24"/>
        </w:rPr>
        <w:t>Головні</w:t>
      </w:r>
      <w:r w:rsidR="00603F05" w:rsidRPr="00EF41A4">
        <w:rPr>
          <w:rFonts w:ascii="Times New Roman" w:hAnsi="Times New Roman"/>
          <w:sz w:val="24"/>
          <w:szCs w:val="24"/>
        </w:rPr>
        <w:t xml:space="preserve"> дороги:</w:t>
      </w:r>
    </w:p>
    <w:p w14:paraId="705519D2" w14:textId="77777777" w:rsidR="000D2E70" w:rsidRPr="00EF41A4" w:rsidRDefault="000D2E70" w:rsidP="000D2E70">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класифікація автомобільних доріг загального користування, що перетинаються – державні;</w:t>
      </w:r>
    </w:p>
    <w:p w14:paraId="0BCC778A" w14:textId="020AC8ED" w:rsidR="003C4A9B" w:rsidRPr="00EF41A4" w:rsidRDefault="00421567" w:rsidP="00421567">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категорії доріг, що перетинаються: І</w:t>
      </w:r>
      <w:r w:rsidR="008E4323" w:rsidRPr="00EF41A4">
        <w:rPr>
          <w:rFonts w:ascii="Times New Roman" w:hAnsi="Times New Roman"/>
          <w:lang w:val="uk-UA"/>
        </w:rPr>
        <w:t>-</w:t>
      </w:r>
      <w:r w:rsidRPr="00EF41A4">
        <w:rPr>
          <w:rFonts w:ascii="Times New Roman" w:hAnsi="Times New Roman"/>
          <w:lang w:val="uk-UA"/>
        </w:rPr>
        <w:t>б</w:t>
      </w:r>
      <w:r w:rsidR="008E4323" w:rsidRPr="00EF41A4">
        <w:rPr>
          <w:rFonts w:ascii="Times New Roman" w:hAnsi="Times New Roman"/>
          <w:lang w:val="uk-UA"/>
        </w:rPr>
        <w:t> – </w:t>
      </w:r>
      <w:r w:rsidRPr="00EF41A4">
        <w:rPr>
          <w:rFonts w:ascii="Times New Roman" w:hAnsi="Times New Roman"/>
          <w:lang w:val="uk-UA"/>
        </w:rPr>
        <w:t>І</w:t>
      </w:r>
      <w:r w:rsidR="008E4323" w:rsidRPr="00EF41A4">
        <w:rPr>
          <w:rFonts w:ascii="Times New Roman" w:hAnsi="Times New Roman"/>
          <w:lang w:val="uk-UA"/>
        </w:rPr>
        <w:t>-</w:t>
      </w:r>
      <w:r w:rsidRPr="00EF41A4">
        <w:rPr>
          <w:rFonts w:ascii="Times New Roman" w:hAnsi="Times New Roman"/>
          <w:lang w:val="uk-UA"/>
        </w:rPr>
        <w:t>б</w:t>
      </w:r>
      <w:r w:rsidR="005123CF" w:rsidRPr="00EF41A4">
        <w:rPr>
          <w:rFonts w:ascii="Times New Roman" w:hAnsi="Times New Roman"/>
          <w:lang w:val="uk-UA"/>
        </w:rPr>
        <w:t>;</w:t>
      </w:r>
    </w:p>
    <w:p w14:paraId="3E12B27D" w14:textId="77777777" w:rsidR="005123CF" w:rsidRPr="00EF41A4" w:rsidRDefault="00613CAD" w:rsidP="00B914D0">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кількість смуг руху – 4;</w:t>
      </w:r>
    </w:p>
    <w:p w14:paraId="6E563894" w14:textId="77777777" w:rsidR="00603F05" w:rsidRPr="00EF41A4" w:rsidRDefault="00603F05" w:rsidP="00B914D0">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ширина проїзної частини – 2х7,5</w:t>
      </w:r>
      <w:r w:rsidR="00CE3B65" w:rsidRPr="00EF41A4">
        <w:rPr>
          <w:rFonts w:ascii="Times New Roman" w:hAnsi="Times New Roman"/>
          <w:lang w:val="uk-UA"/>
        </w:rPr>
        <w:t xml:space="preserve"> </w:t>
      </w:r>
      <w:r w:rsidRPr="00EF41A4">
        <w:rPr>
          <w:rFonts w:ascii="Times New Roman" w:hAnsi="Times New Roman"/>
          <w:lang w:val="uk-UA"/>
        </w:rPr>
        <w:t>м;</w:t>
      </w:r>
    </w:p>
    <w:p w14:paraId="7CC5776E" w14:textId="77777777" w:rsidR="00603F05" w:rsidRPr="00EF41A4" w:rsidRDefault="00603F05" w:rsidP="00B914D0">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ширина смуги руху – 3,75</w:t>
      </w:r>
      <w:r w:rsidR="00CE3B65" w:rsidRPr="00EF41A4">
        <w:rPr>
          <w:rFonts w:ascii="Times New Roman" w:hAnsi="Times New Roman"/>
          <w:lang w:val="uk-UA"/>
        </w:rPr>
        <w:t xml:space="preserve"> </w:t>
      </w:r>
      <w:r w:rsidRPr="00EF41A4">
        <w:rPr>
          <w:rFonts w:ascii="Times New Roman" w:hAnsi="Times New Roman"/>
          <w:lang w:val="uk-UA"/>
        </w:rPr>
        <w:t>м;</w:t>
      </w:r>
    </w:p>
    <w:p w14:paraId="3E83A5EE" w14:textId="77777777" w:rsidR="00603F05" w:rsidRPr="00EF41A4" w:rsidRDefault="00603F05" w:rsidP="00B914D0">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ширина узбіччя – 3,75</w:t>
      </w:r>
      <w:r w:rsidR="00CE3B65" w:rsidRPr="00EF41A4">
        <w:rPr>
          <w:rFonts w:ascii="Times New Roman" w:hAnsi="Times New Roman"/>
          <w:lang w:val="uk-UA"/>
        </w:rPr>
        <w:t xml:space="preserve"> </w:t>
      </w:r>
      <w:r w:rsidRPr="00EF41A4">
        <w:rPr>
          <w:rFonts w:ascii="Times New Roman" w:hAnsi="Times New Roman"/>
          <w:lang w:val="uk-UA"/>
        </w:rPr>
        <w:t>м, в тому числі:</w:t>
      </w:r>
    </w:p>
    <w:p w14:paraId="5B8175C0" w14:textId="77777777" w:rsidR="00603F05" w:rsidRPr="00EF41A4" w:rsidRDefault="00603F05" w:rsidP="005E4244">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ширина зупиночної смуги разом з укріпленою смугою – 3,0</w:t>
      </w:r>
      <w:r w:rsidR="00CE3B65" w:rsidRPr="00EF41A4">
        <w:rPr>
          <w:rFonts w:ascii="Times New Roman" w:hAnsi="Times New Roman"/>
          <w:lang w:val="uk-UA"/>
        </w:rPr>
        <w:t xml:space="preserve"> </w:t>
      </w:r>
      <w:r w:rsidRPr="00EF41A4">
        <w:rPr>
          <w:rFonts w:ascii="Times New Roman" w:hAnsi="Times New Roman"/>
          <w:lang w:val="uk-UA"/>
        </w:rPr>
        <w:t>м;</w:t>
      </w:r>
    </w:p>
    <w:p w14:paraId="108F1BDF" w14:textId="77777777" w:rsidR="00603F05" w:rsidRPr="00EF41A4" w:rsidRDefault="00603F05" w:rsidP="005E4244">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ширина укріпленої смуги - 0,50</w:t>
      </w:r>
      <w:r w:rsidR="00CE3B65" w:rsidRPr="00EF41A4">
        <w:rPr>
          <w:rFonts w:ascii="Times New Roman" w:hAnsi="Times New Roman"/>
          <w:lang w:val="uk-UA"/>
        </w:rPr>
        <w:t xml:space="preserve"> </w:t>
      </w:r>
      <w:r w:rsidRPr="00EF41A4">
        <w:rPr>
          <w:rFonts w:ascii="Times New Roman" w:hAnsi="Times New Roman"/>
          <w:lang w:val="uk-UA"/>
        </w:rPr>
        <w:t>м;</w:t>
      </w:r>
    </w:p>
    <w:p w14:paraId="5D2CFAAC" w14:textId="77777777" w:rsidR="001D5062" w:rsidRPr="00EF41A4" w:rsidRDefault="001D5062" w:rsidP="001D5062">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м</w:t>
      </w:r>
      <w:r w:rsidR="00C34B46" w:rsidRPr="00EF41A4">
        <w:rPr>
          <w:rFonts w:ascii="Times New Roman" w:hAnsi="Times New Roman"/>
          <w:lang w:val="uk-UA"/>
        </w:rPr>
        <w:t>інімальний радіус вертикальних кривих</w:t>
      </w:r>
      <w:r w:rsidRPr="00EF41A4">
        <w:rPr>
          <w:rFonts w:ascii="Times New Roman" w:hAnsi="Times New Roman"/>
          <w:lang w:val="uk-UA"/>
        </w:rPr>
        <w:t xml:space="preserve">: </w:t>
      </w:r>
      <w:r w:rsidR="00C34B46" w:rsidRPr="00EF41A4">
        <w:rPr>
          <w:rFonts w:ascii="Times New Roman" w:hAnsi="Times New Roman"/>
          <w:lang w:val="uk-UA"/>
        </w:rPr>
        <w:t>увігнутої – 3200 м;</w:t>
      </w:r>
      <w:r w:rsidRPr="00EF41A4">
        <w:rPr>
          <w:rFonts w:ascii="Times New Roman" w:hAnsi="Times New Roman"/>
          <w:lang w:val="uk-UA"/>
        </w:rPr>
        <w:t xml:space="preserve"> </w:t>
      </w:r>
      <w:r w:rsidR="00C34B46" w:rsidRPr="00EF41A4">
        <w:rPr>
          <w:rFonts w:ascii="Times New Roman" w:hAnsi="Times New Roman"/>
          <w:lang w:val="uk-UA"/>
        </w:rPr>
        <w:t>опуклої – 11000 м.</w:t>
      </w:r>
    </w:p>
    <w:p w14:paraId="21998F53" w14:textId="77777777" w:rsidR="00C34B46" w:rsidRPr="00EF41A4" w:rsidRDefault="001D5062" w:rsidP="001D5062">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м</w:t>
      </w:r>
      <w:r w:rsidR="00C34B46" w:rsidRPr="00EF41A4">
        <w:rPr>
          <w:rFonts w:ascii="Times New Roman" w:hAnsi="Times New Roman"/>
          <w:lang w:val="uk-UA"/>
        </w:rPr>
        <w:t>інімальний радіус горизонтальних кривих – 700 м;</w:t>
      </w:r>
    </w:p>
    <w:p w14:paraId="1B1C19C7" w14:textId="77777777" w:rsidR="00C34B46" w:rsidRPr="00EF41A4" w:rsidRDefault="001D5062" w:rsidP="001D5062">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н</w:t>
      </w:r>
      <w:r w:rsidR="00C34B46" w:rsidRPr="00EF41A4">
        <w:rPr>
          <w:rFonts w:ascii="Times New Roman" w:hAnsi="Times New Roman"/>
          <w:lang w:val="uk-UA"/>
        </w:rPr>
        <w:t>айбільший повздовжній ухил – 33%</w:t>
      </w:r>
      <w:r w:rsidRPr="00EF41A4">
        <w:rPr>
          <w:rFonts w:ascii="Times New Roman" w:hAnsi="Times New Roman"/>
          <w:lang w:val="uk-UA"/>
        </w:rPr>
        <w:t>.</w:t>
      </w:r>
    </w:p>
    <w:p w14:paraId="2015AABB" w14:textId="77777777" w:rsidR="003336A4" w:rsidRPr="00EF41A4" w:rsidRDefault="003336A4" w:rsidP="003336A4">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ш</w:t>
      </w:r>
      <w:r w:rsidR="00C5477A" w:rsidRPr="00EF41A4">
        <w:rPr>
          <w:rFonts w:ascii="Times New Roman" w:hAnsi="Times New Roman"/>
          <w:lang w:val="uk-UA"/>
        </w:rPr>
        <w:t>ирина земляного полотна – 26</w:t>
      </w:r>
      <w:r w:rsidRPr="00EF41A4">
        <w:rPr>
          <w:rFonts w:ascii="Times New Roman" w:hAnsi="Times New Roman"/>
          <w:lang w:val="uk-UA"/>
        </w:rPr>
        <w:t>,50 м</w:t>
      </w:r>
    </w:p>
    <w:p w14:paraId="7A438DB0" w14:textId="77777777" w:rsidR="003524D6" w:rsidRPr="00EF41A4" w:rsidRDefault="003524D6" w:rsidP="003524D6">
      <w:pPr>
        <w:spacing w:line="234" w:lineRule="auto"/>
        <w:ind w:left="7" w:firstLine="560"/>
        <w:jc w:val="both"/>
        <w:rPr>
          <w:rFonts w:ascii="Times New Roman" w:hAnsi="Times New Roman"/>
          <w:sz w:val="24"/>
          <w:szCs w:val="24"/>
        </w:rPr>
      </w:pPr>
      <w:r w:rsidRPr="00EF41A4">
        <w:rPr>
          <w:rFonts w:ascii="Times New Roman" w:hAnsi="Times New Roman"/>
          <w:sz w:val="24"/>
          <w:szCs w:val="24"/>
        </w:rPr>
        <w:t>Довжина ділянок основних проїздів:</w:t>
      </w:r>
    </w:p>
    <w:p w14:paraId="0C9F9D44" w14:textId="3867A1C1" w:rsidR="003524D6" w:rsidRPr="00EF41A4" w:rsidRDefault="003524D6" w:rsidP="003524D6">
      <w:pPr>
        <w:pStyle w:val="ae"/>
        <w:numPr>
          <w:ilvl w:val="0"/>
          <w:numId w:val="18"/>
        </w:numPr>
        <w:spacing w:line="234" w:lineRule="auto"/>
        <w:jc w:val="both"/>
        <w:rPr>
          <w:rFonts w:ascii="Times New Roman" w:hAnsi="Times New Roman"/>
          <w:lang w:val="uk-UA"/>
        </w:rPr>
      </w:pPr>
      <w:r w:rsidRPr="00EF41A4">
        <w:rPr>
          <w:rFonts w:ascii="Times New Roman" w:hAnsi="Times New Roman"/>
          <w:lang w:val="uk-UA"/>
        </w:rPr>
        <w:t xml:space="preserve">автомобільна дорога загального користування державного значення М-14 Одеса </w:t>
      </w:r>
      <w:r w:rsidR="008E4323" w:rsidRPr="00EF41A4">
        <w:rPr>
          <w:rFonts w:ascii="Times New Roman" w:hAnsi="Times New Roman"/>
          <w:lang w:val="uk-UA"/>
        </w:rPr>
        <w:t>–</w:t>
      </w:r>
      <w:r w:rsidRPr="00EF41A4">
        <w:rPr>
          <w:rFonts w:ascii="Times New Roman" w:hAnsi="Times New Roman"/>
          <w:lang w:val="uk-UA"/>
        </w:rPr>
        <w:t xml:space="preserve"> Мелітополь </w:t>
      </w:r>
      <w:r w:rsidR="008E4323" w:rsidRPr="00EF41A4">
        <w:rPr>
          <w:rFonts w:ascii="Times New Roman" w:hAnsi="Times New Roman"/>
          <w:lang w:val="uk-UA"/>
        </w:rPr>
        <w:t>–</w:t>
      </w:r>
      <w:r w:rsidRPr="00EF41A4">
        <w:rPr>
          <w:rFonts w:ascii="Times New Roman" w:hAnsi="Times New Roman"/>
          <w:lang w:val="uk-UA"/>
        </w:rPr>
        <w:t xml:space="preserve"> Новоазовськ (на м.</w:t>
      </w:r>
      <w:r w:rsidR="008E4323" w:rsidRPr="00EF41A4">
        <w:rPr>
          <w:rFonts w:ascii="Times New Roman" w:hAnsi="Times New Roman"/>
          <w:lang w:val="uk-UA"/>
        </w:rPr>
        <w:t> </w:t>
      </w:r>
      <w:r w:rsidRPr="00EF41A4">
        <w:rPr>
          <w:rFonts w:ascii="Times New Roman" w:hAnsi="Times New Roman"/>
          <w:lang w:val="uk-UA"/>
        </w:rPr>
        <w:t>Таганрог</w:t>
      </w:r>
      <w:r w:rsidR="008E4323" w:rsidRPr="00EF41A4">
        <w:rPr>
          <w:rFonts w:ascii="Times New Roman" w:hAnsi="Times New Roman"/>
          <w:lang w:val="uk-UA"/>
        </w:rPr>
        <w:t>) -</w:t>
      </w:r>
      <w:r w:rsidRPr="00EF41A4">
        <w:rPr>
          <w:rFonts w:ascii="Times New Roman" w:hAnsi="Times New Roman"/>
          <w:lang w:val="uk-UA"/>
        </w:rPr>
        <w:t xml:space="preserve"> 1,851 км;</w:t>
      </w:r>
    </w:p>
    <w:p w14:paraId="6260E4C9" w14:textId="586E343D" w:rsidR="003524D6" w:rsidRPr="00EF41A4" w:rsidRDefault="003524D6" w:rsidP="003524D6">
      <w:pPr>
        <w:pStyle w:val="ae"/>
        <w:numPr>
          <w:ilvl w:val="0"/>
          <w:numId w:val="18"/>
        </w:numPr>
        <w:spacing w:line="234" w:lineRule="auto"/>
        <w:jc w:val="both"/>
        <w:rPr>
          <w:rFonts w:ascii="Times New Roman" w:hAnsi="Times New Roman"/>
          <w:lang w:val="uk-UA"/>
        </w:rPr>
      </w:pPr>
      <w:r w:rsidRPr="00EF41A4">
        <w:rPr>
          <w:rFonts w:ascii="Times New Roman" w:hAnsi="Times New Roman"/>
          <w:lang w:val="uk-UA"/>
        </w:rPr>
        <w:t xml:space="preserve">автомобільна дорога загального користування державного значення Н-24 Благовіщенське </w:t>
      </w:r>
      <w:r w:rsidR="008E4323" w:rsidRPr="00EF41A4">
        <w:rPr>
          <w:rFonts w:ascii="Times New Roman" w:hAnsi="Times New Roman"/>
          <w:lang w:val="uk-UA"/>
        </w:rPr>
        <w:t>–</w:t>
      </w:r>
      <w:r w:rsidRPr="00EF41A4">
        <w:rPr>
          <w:rFonts w:ascii="Times New Roman" w:hAnsi="Times New Roman"/>
          <w:lang w:val="uk-UA"/>
        </w:rPr>
        <w:t xml:space="preserve"> Миколаїв (через м. Вознесенськ), Миколаївська область – 1,671 км.</w:t>
      </w:r>
    </w:p>
    <w:p w14:paraId="3A35DDDE" w14:textId="77777777" w:rsidR="00603F05" w:rsidRPr="00EF41A4" w:rsidRDefault="00603F05" w:rsidP="00603F05">
      <w:pPr>
        <w:spacing w:line="234" w:lineRule="auto"/>
        <w:ind w:left="7" w:firstLine="560"/>
        <w:jc w:val="both"/>
        <w:rPr>
          <w:rFonts w:ascii="Times New Roman" w:hAnsi="Times New Roman"/>
          <w:sz w:val="24"/>
          <w:szCs w:val="24"/>
        </w:rPr>
      </w:pPr>
      <w:r w:rsidRPr="00EF41A4">
        <w:rPr>
          <w:rFonts w:ascii="Times New Roman" w:hAnsi="Times New Roman"/>
          <w:sz w:val="24"/>
          <w:szCs w:val="24"/>
        </w:rPr>
        <w:t>Розв’язка:</w:t>
      </w:r>
    </w:p>
    <w:p w14:paraId="3F8D683D" w14:textId="77777777" w:rsidR="00613CAD" w:rsidRPr="00EF41A4" w:rsidRDefault="00613CAD" w:rsidP="00B914D0">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клас розв’язки – І;</w:t>
      </w:r>
    </w:p>
    <w:p w14:paraId="2EE4B6CA" w14:textId="77777777" w:rsidR="00613CAD" w:rsidRPr="00EF41A4" w:rsidRDefault="00613CAD" w:rsidP="00B914D0">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тип розв’язки - неповний «лист конюшини» з розгалуженням головної дороги та інтенсивними лівими поворотами;</w:t>
      </w:r>
    </w:p>
    <w:p w14:paraId="174539EE" w14:textId="77777777" w:rsidR="00613CAD" w:rsidRPr="00EF41A4" w:rsidRDefault="00613CAD" w:rsidP="009906B1">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з’їзди: лівоповоротні - 4 шт.</w:t>
      </w:r>
      <w:r w:rsidR="00EB48C8" w:rsidRPr="00EF41A4">
        <w:rPr>
          <w:rFonts w:ascii="Times New Roman" w:hAnsi="Times New Roman"/>
          <w:lang w:val="uk-UA"/>
        </w:rPr>
        <w:t>;</w:t>
      </w:r>
      <w:r w:rsidRPr="00EF41A4">
        <w:rPr>
          <w:rFonts w:ascii="Times New Roman" w:hAnsi="Times New Roman"/>
          <w:lang w:val="uk-UA"/>
        </w:rPr>
        <w:t xml:space="preserve"> правоповоротні – 4 шт</w:t>
      </w:r>
      <w:r w:rsidR="00051F79" w:rsidRPr="00EF41A4">
        <w:rPr>
          <w:rFonts w:ascii="Times New Roman" w:hAnsi="Times New Roman"/>
          <w:lang w:val="uk-UA"/>
        </w:rPr>
        <w:t>.</w:t>
      </w:r>
      <w:r w:rsidRPr="00EF41A4">
        <w:rPr>
          <w:rFonts w:ascii="Times New Roman" w:hAnsi="Times New Roman"/>
          <w:lang w:val="uk-UA"/>
        </w:rPr>
        <w:t>;</w:t>
      </w:r>
    </w:p>
    <w:p w14:paraId="55CC0B11" w14:textId="77777777" w:rsidR="004F2E60" w:rsidRPr="00EF41A4" w:rsidRDefault="0036660F" w:rsidP="004F2E60">
      <w:pPr>
        <w:pStyle w:val="ae"/>
        <w:numPr>
          <w:ilvl w:val="0"/>
          <w:numId w:val="18"/>
        </w:numPr>
        <w:spacing w:line="234" w:lineRule="auto"/>
        <w:jc w:val="both"/>
        <w:rPr>
          <w:rFonts w:ascii="Times New Roman" w:hAnsi="Times New Roman"/>
          <w:lang w:val="uk-UA"/>
        </w:rPr>
      </w:pPr>
      <w:r w:rsidRPr="00EF41A4">
        <w:rPr>
          <w:rFonts w:ascii="Times New Roman" w:hAnsi="Times New Roman"/>
          <w:lang w:val="uk-UA"/>
        </w:rPr>
        <w:t xml:space="preserve">ширина проїзної частини </w:t>
      </w:r>
      <w:r w:rsidR="004F2E60" w:rsidRPr="00EF41A4">
        <w:rPr>
          <w:rFonts w:ascii="Times New Roman" w:hAnsi="Times New Roman"/>
          <w:lang w:val="uk-UA"/>
        </w:rPr>
        <w:t>правоповоротних з’їздів – 6,00/</w:t>
      </w:r>
      <w:r w:rsidR="00356FBF" w:rsidRPr="00EF41A4">
        <w:rPr>
          <w:rFonts w:ascii="Times New Roman" w:hAnsi="Times New Roman"/>
          <w:lang w:val="uk-UA"/>
        </w:rPr>
        <w:t>2х</w:t>
      </w:r>
      <w:r w:rsidR="004F2E60" w:rsidRPr="00EF41A4">
        <w:rPr>
          <w:rFonts w:ascii="Times New Roman" w:hAnsi="Times New Roman"/>
          <w:lang w:val="uk-UA"/>
        </w:rPr>
        <w:t>3,75</w:t>
      </w:r>
      <w:r w:rsidR="00356FBF" w:rsidRPr="00EF41A4">
        <w:rPr>
          <w:rFonts w:ascii="Times New Roman" w:hAnsi="Times New Roman"/>
          <w:lang w:val="uk-UA"/>
        </w:rPr>
        <w:t xml:space="preserve"> м</w:t>
      </w:r>
      <w:r w:rsidR="00EB48C8" w:rsidRPr="00EF41A4">
        <w:rPr>
          <w:rFonts w:ascii="Times New Roman" w:hAnsi="Times New Roman"/>
          <w:lang w:val="uk-UA"/>
        </w:rPr>
        <w:t xml:space="preserve">, довжиною </w:t>
      </w:r>
      <w:r w:rsidR="00356FBF" w:rsidRPr="00EF41A4">
        <w:rPr>
          <w:rFonts w:ascii="Times New Roman" w:hAnsi="Times New Roman"/>
          <w:lang w:val="uk-UA"/>
        </w:rPr>
        <w:t>0,743/0,902 км</w:t>
      </w:r>
      <w:r w:rsidR="00603F05" w:rsidRPr="00EF41A4">
        <w:rPr>
          <w:rFonts w:ascii="Times New Roman" w:hAnsi="Times New Roman"/>
          <w:lang w:val="uk-UA"/>
        </w:rPr>
        <w:t>;</w:t>
      </w:r>
    </w:p>
    <w:p w14:paraId="0FD18071" w14:textId="77777777" w:rsidR="00EB48C8" w:rsidRPr="00EF41A4" w:rsidRDefault="00EB48C8" w:rsidP="00EB48C8">
      <w:pPr>
        <w:pStyle w:val="ae"/>
        <w:numPr>
          <w:ilvl w:val="0"/>
          <w:numId w:val="18"/>
        </w:numPr>
        <w:spacing w:line="234" w:lineRule="auto"/>
        <w:jc w:val="both"/>
        <w:rPr>
          <w:rFonts w:ascii="Times New Roman" w:hAnsi="Times New Roman"/>
          <w:lang w:val="uk-UA"/>
        </w:rPr>
      </w:pPr>
      <w:r w:rsidRPr="00EF41A4">
        <w:rPr>
          <w:rFonts w:ascii="Times New Roman" w:hAnsi="Times New Roman"/>
          <w:lang w:val="uk-UA"/>
        </w:rPr>
        <w:t>ширина проїзної частини лівоповоротних з’їздів 6,0/</w:t>
      </w:r>
      <w:r w:rsidR="00356FBF" w:rsidRPr="00EF41A4">
        <w:rPr>
          <w:rFonts w:ascii="Times New Roman" w:hAnsi="Times New Roman"/>
          <w:lang w:val="uk-UA"/>
        </w:rPr>
        <w:t>2х3,75 м, довжиною 0,848/1,143 км</w:t>
      </w:r>
      <w:r w:rsidRPr="00EF41A4">
        <w:rPr>
          <w:rFonts w:ascii="Times New Roman" w:hAnsi="Times New Roman"/>
          <w:lang w:val="uk-UA"/>
        </w:rPr>
        <w:t>;</w:t>
      </w:r>
    </w:p>
    <w:p w14:paraId="73392CCA" w14:textId="77777777" w:rsidR="00051F79" w:rsidRPr="00EF41A4" w:rsidRDefault="00051F79" w:rsidP="00051F79">
      <w:pPr>
        <w:spacing w:line="234" w:lineRule="auto"/>
        <w:ind w:left="7" w:firstLine="560"/>
        <w:jc w:val="both"/>
        <w:rPr>
          <w:rFonts w:ascii="Times New Roman" w:hAnsi="Times New Roman"/>
          <w:sz w:val="24"/>
          <w:szCs w:val="24"/>
        </w:rPr>
      </w:pPr>
      <w:r w:rsidRPr="00EF41A4">
        <w:rPr>
          <w:rFonts w:ascii="Times New Roman" w:hAnsi="Times New Roman"/>
          <w:sz w:val="24"/>
          <w:szCs w:val="24"/>
        </w:rPr>
        <w:t>Мінімальний радіус горизонтальних кривих на з’їздах:</w:t>
      </w:r>
    </w:p>
    <w:p w14:paraId="737834FF" w14:textId="77777777" w:rsidR="00051F79" w:rsidRPr="00EF41A4" w:rsidRDefault="00051F79" w:rsidP="00051F79">
      <w:pPr>
        <w:pStyle w:val="ae"/>
        <w:numPr>
          <w:ilvl w:val="0"/>
          <w:numId w:val="18"/>
        </w:numPr>
        <w:spacing w:line="234" w:lineRule="auto"/>
        <w:jc w:val="both"/>
        <w:rPr>
          <w:rFonts w:ascii="Times New Roman" w:hAnsi="Times New Roman"/>
          <w:lang w:val="uk-UA"/>
        </w:rPr>
      </w:pPr>
      <w:r w:rsidRPr="00EF41A4">
        <w:rPr>
          <w:rFonts w:ascii="Times New Roman" w:hAnsi="Times New Roman"/>
          <w:lang w:val="uk-UA"/>
        </w:rPr>
        <w:t>правоповоротних з’їздів – 2</w:t>
      </w:r>
      <w:r w:rsidR="00434F49" w:rsidRPr="00EF41A4">
        <w:rPr>
          <w:rFonts w:ascii="Times New Roman" w:hAnsi="Times New Roman"/>
          <w:lang w:val="uk-UA"/>
        </w:rPr>
        <w:t>00</w:t>
      </w:r>
      <w:r w:rsidRPr="00EF41A4">
        <w:rPr>
          <w:rFonts w:ascii="Times New Roman" w:hAnsi="Times New Roman"/>
          <w:lang w:val="uk-UA"/>
        </w:rPr>
        <w:t xml:space="preserve"> м;</w:t>
      </w:r>
    </w:p>
    <w:p w14:paraId="6595FEF7" w14:textId="77777777" w:rsidR="00051F79" w:rsidRPr="00EF41A4" w:rsidRDefault="00051F79" w:rsidP="00051F79">
      <w:pPr>
        <w:pStyle w:val="ae"/>
        <w:numPr>
          <w:ilvl w:val="0"/>
          <w:numId w:val="18"/>
        </w:numPr>
        <w:spacing w:line="234" w:lineRule="auto"/>
        <w:jc w:val="both"/>
        <w:rPr>
          <w:rFonts w:ascii="Times New Roman" w:hAnsi="Times New Roman"/>
          <w:lang w:val="uk-UA"/>
        </w:rPr>
      </w:pPr>
      <w:r w:rsidRPr="00EF41A4">
        <w:rPr>
          <w:rFonts w:ascii="Times New Roman" w:hAnsi="Times New Roman"/>
          <w:lang w:val="uk-UA"/>
        </w:rPr>
        <w:t>лівоповоротних з’їздів: 82,5 м</w:t>
      </w:r>
      <w:r w:rsidR="00054F1F" w:rsidRPr="00EF41A4">
        <w:rPr>
          <w:rFonts w:ascii="Times New Roman" w:hAnsi="Times New Roman"/>
          <w:lang w:val="uk-UA"/>
        </w:rPr>
        <w:t>.</w:t>
      </w:r>
    </w:p>
    <w:p w14:paraId="46632BF6" w14:textId="77777777" w:rsidR="001D5062" w:rsidRPr="00EF41A4" w:rsidRDefault="001D5062" w:rsidP="00434F49">
      <w:pPr>
        <w:spacing w:line="234" w:lineRule="auto"/>
        <w:ind w:left="7" w:firstLine="560"/>
        <w:jc w:val="both"/>
        <w:rPr>
          <w:rFonts w:ascii="Times New Roman" w:hAnsi="Times New Roman"/>
          <w:sz w:val="24"/>
          <w:szCs w:val="24"/>
        </w:rPr>
      </w:pPr>
      <w:r w:rsidRPr="00EF41A4">
        <w:rPr>
          <w:rFonts w:ascii="Times New Roman" w:hAnsi="Times New Roman"/>
          <w:sz w:val="24"/>
          <w:szCs w:val="24"/>
        </w:rPr>
        <w:t>Максимальний повздовжній ухил:</w:t>
      </w:r>
    </w:p>
    <w:p w14:paraId="659A5B39" w14:textId="77777777" w:rsidR="00434F49" w:rsidRPr="00EF41A4" w:rsidRDefault="00434F49" w:rsidP="00434F49">
      <w:pPr>
        <w:pStyle w:val="ae"/>
        <w:numPr>
          <w:ilvl w:val="0"/>
          <w:numId w:val="18"/>
        </w:numPr>
        <w:spacing w:line="234" w:lineRule="auto"/>
        <w:jc w:val="both"/>
        <w:rPr>
          <w:rFonts w:ascii="Times New Roman" w:hAnsi="Times New Roman"/>
          <w:lang w:val="uk-UA"/>
        </w:rPr>
      </w:pPr>
      <w:r w:rsidRPr="00EF41A4">
        <w:rPr>
          <w:rFonts w:ascii="Times New Roman" w:hAnsi="Times New Roman"/>
          <w:lang w:val="uk-UA"/>
        </w:rPr>
        <w:t xml:space="preserve">правоповоротних з’їздів – </w:t>
      </w:r>
      <w:r w:rsidR="00054F1F" w:rsidRPr="00EF41A4">
        <w:rPr>
          <w:rFonts w:ascii="Times New Roman" w:hAnsi="Times New Roman"/>
          <w:lang w:val="uk-UA"/>
        </w:rPr>
        <w:t>55 %</w:t>
      </w:r>
      <w:r w:rsidRPr="00EF41A4">
        <w:rPr>
          <w:rFonts w:ascii="Times New Roman" w:hAnsi="Times New Roman"/>
          <w:lang w:val="uk-UA"/>
        </w:rPr>
        <w:t>;</w:t>
      </w:r>
    </w:p>
    <w:p w14:paraId="6DAA9842" w14:textId="77777777" w:rsidR="00434F49" w:rsidRPr="00EF41A4" w:rsidRDefault="00434F49" w:rsidP="00434F49">
      <w:pPr>
        <w:pStyle w:val="ae"/>
        <w:numPr>
          <w:ilvl w:val="0"/>
          <w:numId w:val="18"/>
        </w:numPr>
        <w:spacing w:line="234" w:lineRule="auto"/>
        <w:jc w:val="both"/>
        <w:rPr>
          <w:rFonts w:ascii="Times New Roman" w:hAnsi="Times New Roman"/>
          <w:lang w:val="uk-UA"/>
        </w:rPr>
      </w:pPr>
      <w:r w:rsidRPr="00EF41A4">
        <w:rPr>
          <w:rFonts w:ascii="Times New Roman" w:hAnsi="Times New Roman"/>
          <w:lang w:val="uk-UA"/>
        </w:rPr>
        <w:t xml:space="preserve">лівоповоротних з’їздів: </w:t>
      </w:r>
      <w:r w:rsidR="00054F1F" w:rsidRPr="00EF41A4">
        <w:rPr>
          <w:rFonts w:ascii="Times New Roman" w:hAnsi="Times New Roman"/>
          <w:lang w:val="uk-UA"/>
        </w:rPr>
        <w:t>49%</w:t>
      </w:r>
      <w:r w:rsidRPr="00EF41A4">
        <w:rPr>
          <w:rFonts w:ascii="Times New Roman" w:hAnsi="Times New Roman"/>
          <w:lang w:val="uk-UA"/>
        </w:rPr>
        <w:t>;</w:t>
      </w:r>
    </w:p>
    <w:p w14:paraId="44A01429" w14:textId="77777777" w:rsidR="00C34B46" w:rsidRPr="00EF41A4" w:rsidRDefault="00C34B46" w:rsidP="00C34B46">
      <w:pPr>
        <w:spacing w:line="234" w:lineRule="auto"/>
        <w:ind w:left="7" w:firstLine="560"/>
        <w:jc w:val="both"/>
        <w:rPr>
          <w:rFonts w:ascii="Times New Roman" w:hAnsi="Times New Roman"/>
          <w:sz w:val="24"/>
          <w:szCs w:val="24"/>
        </w:rPr>
      </w:pPr>
      <w:r w:rsidRPr="00EF41A4">
        <w:rPr>
          <w:rFonts w:ascii="Times New Roman" w:hAnsi="Times New Roman"/>
          <w:sz w:val="24"/>
          <w:szCs w:val="24"/>
        </w:rPr>
        <w:t>Розрахункова швидкість:</w:t>
      </w:r>
    </w:p>
    <w:p w14:paraId="4C325038" w14:textId="77777777" w:rsidR="00C34B46" w:rsidRPr="00EF41A4" w:rsidRDefault="00C34B46" w:rsidP="003524D6">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 xml:space="preserve">по </w:t>
      </w:r>
      <w:r w:rsidR="00051F79" w:rsidRPr="00EF41A4">
        <w:rPr>
          <w:rFonts w:ascii="Times New Roman" w:hAnsi="Times New Roman"/>
          <w:lang w:val="uk-UA"/>
        </w:rPr>
        <w:t xml:space="preserve">основним проїздам </w:t>
      </w:r>
      <w:r w:rsidRPr="00EF41A4">
        <w:rPr>
          <w:rFonts w:ascii="Times New Roman" w:hAnsi="Times New Roman"/>
          <w:lang w:val="uk-UA"/>
        </w:rPr>
        <w:t xml:space="preserve">– 110 </w:t>
      </w:r>
      <w:r w:rsidR="00C5477A" w:rsidRPr="00EF41A4">
        <w:rPr>
          <w:rFonts w:ascii="Times New Roman" w:hAnsi="Times New Roman"/>
          <w:lang w:val="uk-UA"/>
        </w:rPr>
        <w:t>км/год згідно з ДБН В.2.3-4-2015</w:t>
      </w:r>
      <w:r w:rsidRPr="00EF41A4">
        <w:rPr>
          <w:rFonts w:ascii="Times New Roman" w:hAnsi="Times New Roman"/>
          <w:lang w:val="uk-UA"/>
        </w:rPr>
        <w:t>;</w:t>
      </w:r>
    </w:p>
    <w:p w14:paraId="413C60B1" w14:textId="77777777" w:rsidR="00356FBF" w:rsidRPr="00EF41A4" w:rsidRDefault="00356FBF" w:rsidP="00356FBF">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на правоповоротних з'їздах транспортної розв'язки – 6</w:t>
      </w:r>
      <w:r w:rsidR="00C5477A" w:rsidRPr="00EF41A4">
        <w:rPr>
          <w:rFonts w:ascii="Times New Roman" w:hAnsi="Times New Roman"/>
          <w:lang w:val="uk-UA"/>
        </w:rPr>
        <w:t>5</w:t>
      </w:r>
      <w:r w:rsidRPr="00EF41A4">
        <w:rPr>
          <w:rFonts w:ascii="Times New Roman" w:hAnsi="Times New Roman"/>
          <w:lang w:val="uk-UA"/>
        </w:rPr>
        <w:t>/70 км/год;</w:t>
      </w:r>
    </w:p>
    <w:p w14:paraId="445632CD" w14:textId="77777777" w:rsidR="00C34B46" w:rsidRPr="00EF41A4" w:rsidRDefault="00C34B46" w:rsidP="003524D6">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 xml:space="preserve">- на </w:t>
      </w:r>
      <w:r w:rsidR="003524D6" w:rsidRPr="00EF41A4">
        <w:rPr>
          <w:rFonts w:ascii="Times New Roman" w:hAnsi="Times New Roman"/>
          <w:lang w:val="uk-UA"/>
        </w:rPr>
        <w:t xml:space="preserve">лівоповоротних </w:t>
      </w:r>
      <w:r w:rsidRPr="00EF41A4">
        <w:rPr>
          <w:rFonts w:ascii="Times New Roman" w:hAnsi="Times New Roman"/>
          <w:lang w:val="uk-UA"/>
        </w:rPr>
        <w:t>з'їздах транспортної розв'язки</w:t>
      </w:r>
      <w:r w:rsidR="003524D6" w:rsidRPr="00EF41A4">
        <w:rPr>
          <w:rFonts w:ascii="Times New Roman" w:hAnsi="Times New Roman"/>
          <w:lang w:val="uk-UA"/>
        </w:rPr>
        <w:t xml:space="preserve"> </w:t>
      </w:r>
      <w:r w:rsidR="008775E6" w:rsidRPr="00EF41A4">
        <w:rPr>
          <w:rFonts w:ascii="Times New Roman" w:hAnsi="Times New Roman"/>
          <w:lang w:val="uk-UA"/>
        </w:rPr>
        <w:t>– 4</w:t>
      </w:r>
      <w:r w:rsidR="00C5477A" w:rsidRPr="00EF41A4">
        <w:rPr>
          <w:rFonts w:ascii="Times New Roman" w:hAnsi="Times New Roman"/>
          <w:lang w:val="uk-UA"/>
        </w:rPr>
        <w:t>5</w:t>
      </w:r>
      <w:r w:rsidR="008775E6" w:rsidRPr="00EF41A4">
        <w:rPr>
          <w:rFonts w:ascii="Times New Roman" w:hAnsi="Times New Roman"/>
          <w:lang w:val="uk-UA"/>
        </w:rPr>
        <w:t>/</w:t>
      </w:r>
      <w:r w:rsidR="00356FBF" w:rsidRPr="00EF41A4">
        <w:rPr>
          <w:rFonts w:ascii="Times New Roman" w:hAnsi="Times New Roman"/>
          <w:lang w:val="uk-UA"/>
        </w:rPr>
        <w:t>6</w:t>
      </w:r>
      <w:r w:rsidR="008775E6" w:rsidRPr="00EF41A4">
        <w:rPr>
          <w:rFonts w:ascii="Times New Roman" w:hAnsi="Times New Roman"/>
          <w:lang w:val="uk-UA"/>
        </w:rPr>
        <w:t>0 км/год.</w:t>
      </w:r>
    </w:p>
    <w:p w14:paraId="39E7CDC5" w14:textId="77777777" w:rsidR="00421567" w:rsidRPr="00EF41A4" w:rsidRDefault="00421567" w:rsidP="004F2E60">
      <w:pPr>
        <w:spacing w:line="234" w:lineRule="auto"/>
        <w:ind w:left="7" w:firstLine="560"/>
        <w:jc w:val="both"/>
        <w:rPr>
          <w:rFonts w:ascii="Times New Roman" w:hAnsi="Times New Roman"/>
          <w:sz w:val="24"/>
          <w:szCs w:val="24"/>
        </w:rPr>
      </w:pPr>
      <w:r w:rsidRPr="00EF41A4">
        <w:rPr>
          <w:rFonts w:ascii="Times New Roman" w:hAnsi="Times New Roman"/>
          <w:sz w:val="24"/>
          <w:szCs w:val="24"/>
        </w:rPr>
        <w:lastRenderedPageBreak/>
        <w:t>Перспективна інтенсивність на 2041р. приведена до легкового автомобіля:</w:t>
      </w:r>
    </w:p>
    <w:p w14:paraId="0CCDDC9B" w14:textId="26EE3012" w:rsidR="005431A6" w:rsidRPr="00EF41A4" w:rsidRDefault="00421567" w:rsidP="00B914D0">
      <w:pPr>
        <w:pStyle w:val="ae"/>
        <w:numPr>
          <w:ilvl w:val="0"/>
          <w:numId w:val="18"/>
        </w:numPr>
        <w:spacing w:line="234" w:lineRule="auto"/>
        <w:jc w:val="both"/>
        <w:rPr>
          <w:rFonts w:ascii="Times New Roman" w:hAnsi="Times New Roman"/>
          <w:lang w:val="uk-UA"/>
        </w:rPr>
      </w:pPr>
      <w:r w:rsidRPr="00EF41A4">
        <w:rPr>
          <w:rFonts w:ascii="Times New Roman" w:hAnsi="Times New Roman"/>
          <w:lang w:val="uk-UA"/>
        </w:rPr>
        <w:t xml:space="preserve">автомобільна дорога загального користування державного значення М-14 Одеса </w:t>
      </w:r>
      <w:r w:rsidR="008E4323" w:rsidRPr="00EF41A4">
        <w:rPr>
          <w:rFonts w:ascii="Times New Roman" w:hAnsi="Times New Roman"/>
          <w:lang w:val="uk-UA"/>
        </w:rPr>
        <w:t>–</w:t>
      </w:r>
      <w:r w:rsidRPr="00EF41A4">
        <w:rPr>
          <w:rFonts w:ascii="Times New Roman" w:hAnsi="Times New Roman"/>
          <w:lang w:val="uk-UA"/>
        </w:rPr>
        <w:t xml:space="preserve"> Мелітополь </w:t>
      </w:r>
      <w:r w:rsidR="008E4323" w:rsidRPr="00EF41A4">
        <w:rPr>
          <w:rFonts w:ascii="Times New Roman" w:hAnsi="Times New Roman"/>
          <w:lang w:val="uk-UA"/>
        </w:rPr>
        <w:t>–</w:t>
      </w:r>
      <w:r w:rsidRPr="00EF41A4">
        <w:rPr>
          <w:rFonts w:ascii="Times New Roman" w:hAnsi="Times New Roman"/>
          <w:lang w:val="uk-UA"/>
        </w:rPr>
        <w:t xml:space="preserve"> Новоазовськ (на м.</w:t>
      </w:r>
      <w:r w:rsidR="008E4323" w:rsidRPr="00EF41A4">
        <w:rPr>
          <w:rFonts w:ascii="Times New Roman" w:hAnsi="Times New Roman"/>
          <w:lang w:val="uk-UA"/>
        </w:rPr>
        <w:t> </w:t>
      </w:r>
      <w:r w:rsidRPr="00EF41A4">
        <w:rPr>
          <w:rFonts w:ascii="Times New Roman" w:hAnsi="Times New Roman"/>
          <w:lang w:val="uk-UA"/>
        </w:rPr>
        <w:t>Таганрог), Миколаївська область</w:t>
      </w:r>
      <w:r w:rsidR="00553F51" w:rsidRPr="00EF41A4">
        <w:rPr>
          <w:rFonts w:ascii="Times New Roman" w:hAnsi="Times New Roman"/>
          <w:lang w:val="uk-UA"/>
        </w:rPr>
        <w:t xml:space="preserve"> 35656 </w:t>
      </w:r>
      <w:proofErr w:type="spellStart"/>
      <w:r w:rsidR="00553F51" w:rsidRPr="00EF41A4">
        <w:rPr>
          <w:rFonts w:ascii="Times New Roman" w:hAnsi="Times New Roman"/>
          <w:lang w:val="uk-UA"/>
        </w:rPr>
        <w:t>авт</w:t>
      </w:r>
      <w:proofErr w:type="spellEnd"/>
      <w:r w:rsidR="00553F51" w:rsidRPr="00EF41A4">
        <w:rPr>
          <w:rFonts w:ascii="Times New Roman" w:hAnsi="Times New Roman"/>
          <w:lang w:val="uk-UA"/>
        </w:rPr>
        <w:t>./добу.</w:t>
      </w:r>
      <w:r w:rsidRPr="00EF41A4">
        <w:rPr>
          <w:rFonts w:ascii="Times New Roman" w:hAnsi="Times New Roman"/>
          <w:lang w:val="uk-UA"/>
        </w:rPr>
        <w:t>;</w:t>
      </w:r>
    </w:p>
    <w:p w14:paraId="5094D836" w14:textId="76E35F17" w:rsidR="00421567" w:rsidRPr="00EF41A4" w:rsidRDefault="00421567" w:rsidP="00421567">
      <w:pPr>
        <w:pStyle w:val="ae"/>
        <w:numPr>
          <w:ilvl w:val="0"/>
          <w:numId w:val="18"/>
        </w:numPr>
        <w:spacing w:line="234" w:lineRule="auto"/>
        <w:jc w:val="both"/>
        <w:rPr>
          <w:rFonts w:ascii="Times New Roman" w:hAnsi="Times New Roman"/>
          <w:lang w:val="uk-UA"/>
        </w:rPr>
      </w:pPr>
      <w:r w:rsidRPr="00EF41A4">
        <w:rPr>
          <w:rFonts w:ascii="Times New Roman" w:hAnsi="Times New Roman"/>
          <w:lang w:val="uk-UA"/>
        </w:rPr>
        <w:t xml:space="preserve">Автомобільна дорога загального користування державного значення Н-24 Благовіщенське </w:t>
      </w:r>
      <w:r w:rsidR="008E4323" w:rsidRPr="00EF41A4">
        <w:rPr>
          <w:rFonts w:ascii="Times New Roman" w:hAnsi="Times New Roman"/>
          <w:lang w:val="uk-UA"/>
        </w:rPr>
        <w:t>–</w:t>
      </w:r>
      <w:r w:rsidRPr="00EF41A4">
        <w:rPr>
          <w:rFonts w:ascii="Times New Roman" w:hAnsi="Times New Roman"/>
          <w:lang w:val="uk-UA"/>
        </w:rPr>
        <w:t xml:space="preserve"> Миколаїв (через м. Вознесенськ), Миколаївська область – 39908 </w:t>
      </w:r>
      <w:proofErr w:type="spellStart"/>
      <w:r w:rsidRPr="00EF41A4">
        <w:rPr>
          <w:rFonts w:ascii="Times New Roman" w:hAnsi="Times New Roman"/>
          <w:lang w:val="uk-UA"/>
        </w:rPr>
        <w:t>авт</w:t>
      </w:r>
      <w:proofErr w:type="spellEnd"/>
      <w:r w:rsidRPr="00EF41A4">
        <w:rPr>
          <w:rFonts w:ascii="Times New Roman" w:hAnsi="Times New Roman"/>
          <w:lang w:val="uk-UA"/>
        </w:rPr>
        <w:t>./добу.</w:t>
      </w:r>
    </w:p>
    <w:p w14:paraId="79376867" w14:textId="77777777" w:rsidR="00054F1F" w:rsidRPr="00EF41A4" w:rsidRDefault="00054F1F" w:rsidP="00356FBF">
      <w:pPr>
        <w:spacing w:line="234" w:lineRule="auto"/>
        <w:ind w:left="7" w:firstLine="560"/>
        <w:jc w:val="both"/>
        <w:rPr>
          <w:rFonts w:ascii="Times New Roman" w:hAnsi="Times New Roman"/>
          <w:sz w:val="24"/>
          <w:szCs w:val="24"/>
        </w:rPr>
      </w:pPr>
      <w:r w:rsidRPr="00EF41A4">
        <w:rPr>
          <w:rFonts w:ascii="Times New Roman" w:hAnsi="Times New Roman"/>
          <w:sz w:val="24"/>
          <w:szCs w:val="24"/>
        </w:rPr>
        <w:t>Штучні споруди</w:t>
      </w:r>
      <w:r w:rsidR="00051F79" w:rsidRPr="00EF41A4">
        <w:rPr>
          <w:rFonts w:ascii="Times New Roman" w:hAnsi="Times New Roman"/>
          <w:sz w:val="24"/>
          <w:szCs w:val="24"/>
        </w:rPr>
        <w:t>:  кількість</w:t>
      </w:r>
      <w:r w:rsidR="003524D6" w:rsidRPr="00EF41A4">
        <w:rPr>
          <w:rFonts w:ascii="Times New Roman" w:hAnsi="Times New Roman"/>
          <w:sz w:val="24"/>
          <w:szCs w:val="24"/>
        </w:rPr>
        <w:t>/загальна довжина:</w:t>
      </w:r>
      <w:r w:rsidR="00051F79" w:rsidRPr="00EF41A4">
        <w:rPr>
          <w:rFonts w:ascii="Times New Roman" w:hAnsi="Times New Roman"/>
          <w:sz w:val="24"/>
          <w:szCs w:val="24"/>
        </w:rPr>
        <w:t xml:space="preserve"> </w:t>
      </w:r>
      <w:r w:rsidRPr="00EF41A4">
        <w:rPr>
          <w:rFonts w:ascii="Times New Roman" w:hAnsi="Times New Roman"/>
          <w:sz w:val="24"/>
          <w:szCs w:val="24"/>
        </w:rPr>
        <w:t>6</w:t>
      </w:r>
      <w:r w:rsidR="00051F79" w:rsidRPr="00EF41A4">
        <w:rPr>
          <w:rFonts w:ascii="Times New Roman" w:hAnsi="Times New Roman"/>
          <w:sz w:val="24"/>
          <w:szCs w:val="24"/>
        </w:rPr>
        <w:t xml:space="preserve"> шт.</w:t>
      </w:r>
      <w:r w:rsidR="003524D6" w:rsidRPr="00EF41A4">
        <w:rPr>
          <w:rFonts w:ascii="Times New Roman" w:hAnsi="Times New Roman"/>
          <w:sz w:val="24"/>
          <w:szCs w:val="24"/>
        </w:rPr>
        <w:t>/379,93 м.</w:t>
      </w:r>
      <w:r w:rsidR="00356FBF" w:rsidRPr="00EF41A4">
        <w:rPr>
          <w:rFonts w:ascii="Times New Roman" w:hAnsi="Times New Roman"/>
          <w:sz w:val="24"/>
          <w:szCs w:val="24"/>
        </w:rPr>
        <w:t xml:space="preserve"> </w:t>
      </w:r>
    </w:p>
    <w:p w14:paraId="5DAD40FC" w14:textId="77777777" w:rsidR="0036660F" w:rsidRPr="00EF41A4" w:rsidRDefault="0036660F" w:rsidP="0036660F">
      <w:pPr>
        <w:spacing w:line="234" w:lineRule="auto"/>
        <w:ind w:left="7" w:firstLine="560"/>
        <w:jc w:val="both"/>
        <w:rPr>
          <w:rFonts w:ascii="Times New Roman" w:hAnsi="Times New Roman"/>
          <w:sz w:val="24"/>
          <w:szCs w:val="24"/>
        </w:rPr>
      </w:pPr>
      <w:r w:rsidRPr="00EF41A4">
        <w:rPr>
          <w:rFonts w:ascii="Times New Roman" w:hAnsi="Times New Roman"/>
          <w:sz w:val="24"/>
          <w:szCs w:val="24"/>
        </w:rPr>
        <w:t>Основними технологічними процесами будівництва транспортної розв’язки є:</w:t>
      </w:r>
    </w:p>
    <w:p w14:paraId="5AA2F044" w14:textId="77777777" w:rsidR="0036660F" w:rsidRPr="00EF41A4" w:rsidRDefault="0036660F" w:rsidP="0036660F">
      <w:pPr>
        <w:spacing w:line="234" w:lineRule="auto"/>
        <w:ind w:left="7" w:firstLine="560"/>
        <w:jc w:val="both"/>
        <w:rPr>
          <w:rFonts w:ascii="Times New Roman" w:hAnsi="Times New Roman"/>
          <w:sz w:val="24"/>
          <w:szCs w:val="24"/>
        </w:rPr>
      </w:pPr>
      <w:r w:rsidRPr="00EF41A4">
        <w:rPr>
          <w:rFonts w:ascii="Times New Roman" w:hAnsi="Times New Roman"/>
          <w:sz w:val="24"/>
          <w:szCs w:val="24"/>
        </w:rPr>
        <w:t>1. Підготовка території будівництва (підготовчі роботи), які забезпечують можливість цілеспрямованого розгортання і виконання робіт усіма учасниками будівництва.</w:t>
      </w:r>
    </w:p>
    <w:p w14:paraId="37E8500C" w14:textId="77777777" w:rsidR="0036660F" w:rsidRPr="00EF41A4" w:rsidRDefault="0036660F" w:rsidP="0036660F">
      <w:pPr>
        <w:spacing w:line="234" w:lineRule="auto"/>
        <w:ind w:left="7" w:firstLine="560"/>
        <w:jc w:val="both"/>
        <w:rPr>
          <w:rFonts w:ascii="Times New Roman" w:hAnsi="Times New Roman"/>
          <w:sz w:val="24"/>
          <w:szCs w:val="24"/>
        </w:rPr>
      </w:pPr>
      <w:r w:rsidRPr="00EF41A4">
        <w:rPr>
          <w:rFonts w:ascii="Times New Roman" w:hAnsi="Times New Roman"/>
          <w:sz w:val="24"/>
          <w:szCs w:val="24"/>
        </w:rPr>
        <w:t xml:space="preserve">2. Спорудження штучних споруд (транспортних розв’язок, </w:t>
      </w:r>
      <w:r w:rsidR="00C5477A" w:rsidRPr="00EF41A4">
        <w:rPr>
          <w:rFonts w:ascii="Times New Roman" w:hAnsi="Times New Roman"/>
          <w:sz w:val="24"/>
          <w:szCs w:val="24"/>
        </w:rPr>
        <w:t>шляхопроводів</w:t>
      </w:r>
      <w:r w:rsidRPr="00EF41A4">
        <w:rPr>
          <w:rFonts w:ascii="Times New Roman" w:hAnsi="Times New Roman"/>
          <w:sz w:val="24"/>
          <w:szCs w:val="24"/>
        </w:rPr>
        <w:t>, залізобетонних труб, водоприймальних колодязів, тощо).</w:t>
      </w:r>
    </w:p>
    <w:p w14:paraId="6653B30D" w14:textId="77777777" w:rsidR="0036660F" w:rsidRPr="00EF41A4" w:rsidRDefault="0036660F" w:rsidP="0036660F">
      <w:pPr>
        <w:spacing w:line="234" w:lineRule="auto"/>
        <w:ind w:left="7" w:firstLine="560"/>
        <w:jc w:val="both"/>
        <w:rPr>
          <w:rFonts w:ascii="Times New Roman" w:hAnsi="Times New Roman"/>
          <w:sz w:val="24"/>
          <w:szCs w:val="24"/>
        </w:rPr>
      </w:pPr>
      <w:r w:rsidRPr="00EF41A4">
        <w:rPr>
          <w:rFonts w:ascii="Times New Roman" w:hAnsi="Times New Roman"/>
          <w:sz w:val="24"/>
          <w:szCs w:val="24"/>
        </w:rPr>
        <w:t>3. Влаштування конструкції дорожнього одягу (основи, покриття).</w:t>
      </w:r>
    </w:p>
    <w:p w14:paraId="3408D9A2" w14:textId="77777777" w:rsidR="0036660F" w:rsidRPr="00EF41A4" w:rsidRDefault="0036660F" w:rsidP="0036660F">
      <w:pPr>
        <w:spacing w:line="234" w:lineRule="auto"/>
        <w:ind w:left="7" w:firstLine="560"/>
        <w:jc w:val="both"/>
        <w:rPr>
          <w:rFonts w:ascii="Times New Roman" w:hAnsi="Times New Roman"/>
          <w:sz w:val="24"/>
          <w:szCs w:val="24"/>
        </w:rPr>
      </w:pPr>
      <w:r w:rsidRPr="00EF41A4">
        <w:rPr>
          <w:rFonts w:ascii="Times New Roman" w:hAnsi="Times New Roman"/>
          <w:sz w:val="24"/>
          <w:szCs w:val="24"/>
        </w:rPr>
        <w:t>4. Облаштування дороги спеціальними спорудами та засобами, які призначені для забезпечення безпечних та зручних умов руху.</w:t>
      </w:r>
    </w:p>
    <w:p w14:paraId="5291E282" w14:textId="77777777" w:rsidR="0036660F" w:rsidRPr="00EF41A4" w:rsidRDefault="0036660F" w:rsidP="0036660F">
      <w:pPr>
        <w:spacing w:line="234" w:lineRule="auto"/>
        <w:ind w:left="720"/>
        <w:jc w:val="both"/>
        <w:rPr>
          <w:rFonts w:ascii="Times New Roman" w:hAnsi="Times New Roman"/>
        </w:rPr>
      </w:pPr>
    </w:p>
    <w:p w14:paraId="41AB7A15" w14:textId="77777777" w:rsidR="00A66D33" w:rsidRPr="00EF41A4" w:rsidRDefault="00DD5224" w:rsidP="00AD5B04">
      <w:pPr>
        <w:widowControl w:val="0"/>
        <w:autoSpaceDE w:val="0"/>
        <w:autoSpaceDN w:val="0"/>
        <w:adjustRightInd w:val="0"/>
        <w:spacing w:before="120"/>
        <w:contextualSpacing/>
        <w:jc w:val="both"/>
        <w:rPr>
          <w:rFonts w:ascii="Times New Roman" w:hAnsi="Times New Roman"/>
          <w:b/>
          <w:sz w:val="24"/>
          <w:szCs w:val="24"/>
          <w:lang w:eastAsia="en-US"/>
        </w:rPr>
      </w:pPr>
      <w:r w:rsidRPr="00EF41A4">
        <w:rPr>
          <w:rFonts w:ascii="Times New Roman" w:hAnsi="Times New Roman"/>
          <w:b/>
          <w:sz w:val="24"/>
          <w:szCs w:val="24"/>
          <w:lang w:eastAsia="en-US"/>
        </w:rPr>
        <w:t>6. Екологічні та інші обмеження планованої діяльності за альтернативами:</w:t>
      </w:r>
    </w:p>
    <w:p w14:paraId="6A773DD6" w14:textId="4D3CF6AD" w:rsidR="00571D5B" w:rsidRPr="00EF41A4" w:rsidRDefault="00571D5B" w:rsidP="00571D5B">
      <w:pPr>
        <w:spacing w:line="234" w:lineRule="auto"/>
        <w:ind w:left="7" w:firstLine="560"/>
        <w:jc w:val="both"/>
        <w:rPr>
          <w:rFonts w:ascii="Times New Roman" w:hAnsi="Times New Roman"/>
          <w:sz w:val="24"/>
          <w:szCs w:val="24"/>
        </w:rPr>
      </w:pPr>
      <w:r w:rsidRPr="00EF41A4">
        <w:rPr>
          <w:rFonts w:ascii="Times New Roman" w:hAnsi="Times New Roman"/>
          <w:sz w:val="24"/>
          <w:szCs w:val="24"/>
        </w:rPr>
        <w:t xml:space="preserve">У  проекті  прийняті  </w:t>
      </w:r>
      <w:proofErr w:type="spellStart"/>
      <w:r w:rsidRPr="00EF41A4">
        <w:rPr>
          <w:rFonts w:ascii="Times New Roman" w:hAnsi="Times New Roman"/>
          <w:sz w:val="24"/>
          <w:szCs w:val="24"/>
        </w:rPr>
        <w:t>санiтаpнo-гiгiєнiчнi</w:t>
      </w:r>
      <w:proofErr w:type="spellEnd"/>
      <w:r w:rsidRPr="00EF41A4">
        <w:rPr>
          <w:rFonts w:ascii="Times New Roman" w:hAnsi="Times New Roman"/>
          <w:sz w:val="24"/>
          <w:szCs w:val="24"/>
        </w:rPr>
        <w:t xml:space="preserve">,  </w:t>
      </w:r>
      <w:proofErr w:type="spellStart"/>
      <w:r w:rsidRPr="00EF41A4">
        <w:rPr>
          <w:rFonts w:ascii="Times New Roman" w:hAnsi="Times New Roman"/>
          <w:sz w:val="24"/>
          <w:szCs w:val="24"/>
        </w:rPr>
        <w:t>пpoтипoжeжнi</w:t>
      </w:r>
      <w:proofErr w:type="spellEnd"/>
      <w:r w:rsidRPr="00EF41A4">
        <w:rPr>
          <w:rFonts w:ascii="Times New Roman" w:hAnsi="Times New Roman"/>
          <w:sz w:val="24"/>
          <w:szCs w:val="24"/>
        </w:rPr>
        <w:t xml:space="preserve">,  </w:t>
      </w:r>
      <w:proofErr w:type="spellStart"/>
      <w:r w:rsidRPr="00EF41A4">
        <w:rPr>
          <w:rFonts w:ascii="Times New Roman" w:hAnsi="Times New Roman"/>
          <w:sz w:val="24"/>
          <w:szCs w:val="24"/>
        </w:rPr>
        <w:t>мiстoбудiвeльнi</w:t>
      </w:r>
      <w:proofErr w:type="spellEnd"/>
      <w:r w:rsidRPr="00EF41A4">
        <w:rPr>
          <w:rFonts w:ascii="Times New Roman" w:hAnsi="Times New Roman"/>
          <w:sz w:val="24"/>
          <w:szCs w:val="24"/>
        </w:rPr>
        <w:t xml:space="preserve">  та  </w:t>
      </w:r>
      <w:proofErr w:type="spellStart"/>
      <w:r w:rsidRPr="00EF41A4">
        <w:rPr>
          <w:rFonts w:ascii="Times New Roman" w:hAnsi="Times New Roman"/>
          <w:sz w:val="24"/>
          <w:szCs w:val="24"/>
        </w:rPr>
        <w:t>тepитopiальнi</w:t>
      </w:r>
      <w:proofErr w:type="spellEnd"/>
      <w:r w:rsidRPr="00EF41A4">
        <w:rPr>
          <w:rFonts w:ascii="Times New Roman" w:hAnsi="Times New Roman"/>
          <w:sz w:val="24"/>
          <w:szCs w:val="24"/>
        </w:rPr>
        <w:t xml:space="preserve"> </w:t>
      </w:r>
      <w:r w:rsidR="008E4323" w:rsidRPr="00EF41A4">
        <w:rPr>
          <w:rFonts w:ascii="Times New Roman" w:hAnsi="Times New Roman"/>
          <w:sz w:val="24"/>
          <w:szCs w:val="24"/>
        </w:rPr>
        <w:t>обмеження</w:t>
      </w:r>
      <w:r w:rsidRPr="00EF41A4">
        <w:rPr>
          <w:rFonts w:ascii="Times New Roman" w:hAnsi="Times New Roman"/>
          <w:sz w:val="24"/>
          <w:szCs w:val="24"/>
        </w:rPr>
        <w:t xml:space="preserve">  згідно  з  чинними  </w:t>
      </w:r>
      <w:proofErr w:type="spellStart"/>
      <w:r w:rsidRPr="00EF41A4">
        <w:rPr>
          <w:rFonts w:ascii="Times New Roman" w:hAnsi="Times New Roman"/>
          <w:sz w:val="24"/>
          <w:szCs w:val="24"/>
        </w:rPr>
        <w:t>закoнoдавчo-пpавoвими</w:t>
      </w:r>
      <w:proofErr w:type="spellEnd"/>
      <w:r w:rsidRPr="00EF41A4">
        <w:rPr>
          <w:rFonts w:ascii="Times New Roman" w:hAnsi="Times New Roman"/>
          <w:sz w:val="24"/>
          <w:szCs w:val="24"/>
        </w:rPr>
        <w:t xml:space="preserve">  актами  i  </w:t>
      </w:r>
      <w:proofErr w:type="spellStart"/>
      <w:r w:rsidRPr="00EF41A4">
        <w:rPr>
          <w:rFonts w:ascii="Times New Roman" w:hAnsi="Times New Roman"/>
          <w:sz w:val="24"/>
          <w:szCs w:val="24"/>
        </w:rPr>
        <w:t>нopмативними</w:t>
      </w:r>
      <w:proofErr w:type="spellEnd"/>
      <w:r w:rsidRPr="00EF41A4">
        <w:rPr>
          <w:rFonts w:ascii="Times New Roman" w:hAnsi="Times New Roman"/>
          <w:sz w:val="24"/>
          <w:szCs w:val="24"/>
        </w:rPr>
        <w:t xml:space="preserve">  </w:t>
      </w:r>
      <w:r w:rsidR="008E4323" w:rsidRPr="00EF41A4">
        <w:rPr>
          <w:rFonts w:ascii="Times New Roman" w:hAnsi="Times New Roman"/>
          <w:sz w:val="24"/>
          <w:szCs w:val="24"/>
        </w:rPr>
        <w:t>документами</w:t>
      </w:r>
      <w:r w:rsidRPr="00EF41A4">
        <w:rPr>
          <w:rFonts w:ascii="Times New Roman" w:hAnsi="Times New Roman"/>
          <w:sz w:val="24"/>
          <w:szCs w:val="24"/>
        </w:rPr>
        <w:t>, зокрема:</w:t>
      </w:r>
    </w:p>
    <w:p w14:paraId="7B8C1C25" w14:textId="77777777" w:rsidR="00571D5B" w:rsidRPr="00EF41A4" w:rsidRDefault="00571D5B" w:rsidP="00571D5B">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Дотримання містобудівних умов та обмежень забудови земельної ділянки, встановлених містобудівним обґрунтуванням;</w:t>
      </w:r>
    </w:p>
    <w:p w14:paraId="4920BCBD" w14:textId="77777777" w:rsidR="00571D5B" w:rsidRPr="00EF41A4" w:rsidRDefault="00571D5B" w:rsidP="00571D5B">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Дотримання значень гранично  допустимих  концентрацій  (ГДК) забруднюючих  речовин  в  атмосферному  повітрі  населених пунктів та допустимих рівнів шуму, а також встановлених санітарно-захисних зон (СЗЗ);</w:t>
      </w:r>
    </w:p>
    <w:p w14:paraId="07F57DE6" w14:textId="77777777" w:rsidR="00571D5B" w:rsidRPr="00EF41A4" w:rsidRDefault="00571D5B" w:rsidP="00571D5B">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 xml:space="preserve"> обмеження впливу на водне середовище у відповідності до Водного кодексу України і чинних  нормативно-правових  актів  щодо  умов  скидання  стічних  вод,  попередження забруднення водного середовища та збереження водності річок;</w:t>
      </w:r>
    </w:p>
    <w:p w14:paraId="6FEB8EDC" w14:textId="77777777" w:rsidR="00571D5B" w:rsidRPr="00EF41A4" w:rsidRDefault="00571D5B" w:rsidP="00571D5B">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обмеження  впливу  на  рослинний  і  тваринний  світ,  тобто  законодавчі  вимоги  щодо збереження  різноманітності  об'єктів  рослинного  й  тваринного  світу;  щодо  збереження  умов місцезростання  об’єктів  рослинного  світу;  щодо  запобігання  небажаним  змінам  природних рослинних угруповань та негативному впливу на них господарської діяльності;</w:t>
      </w:r>
    </w:p>
    <w:p w14:paraId="3AD47181" w14:textId="77777777" w:rsidR="00571D5B" w:rsidRPr="00EF41A4" w:rsidRDefault="00571D5B" w:rsidP="00571D5B">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обмеження  впливу  на  ґрунти  –  законодавчі  вимоги  щодо  захисту сільськогосподарських  угідь,  лісових  земель  та  чагарників  від  необґрунтованого  їх  вилучення для  інших  потреб;  щодо  захисту  земель  від  ерозії,  підтоплення,  заболочування,  пересушення, ущільнення, забруднення;</w:t>
      </w:r>
    </w:p>
    <w:p w14:paraId="031324C7" w14:textId="77777777" w:rsidR="00571D5B" w:rsidRPr="00EF41A4" w:rsidRDefault="00571D5B" w:rsidP="00571D5B">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врахування  специфіки  впливу  автомобільної  дороги  на  навколишнє  середовище відповідно  до  ГБН.В.2.3-218-007-2012  «Екологічні  вимоги  до  автомобільних  доріг (проектування)»;</w:t>
      </w:r>
    </w:p>
    <w:p w14:paraId="1076A1A4" w14:textId="77777777" w:rsidR="00571D5B" w:rsidRPr="00EF41A4" w:rsidRDefault="00571D5B" w:rsidP="00571D5B">
      <w:pPr>
        <w:pStyle w:val="ae"/>
        <w:widowControl w:val="0"/>
        <w:numPr>
          <w:ilvl w:val="0"/>
          <w:numId w:val="18"/>
        </w:numPr>
        <w:autoSpaceDE w:val="0"/>
        <w:autoSpaceDN w:val="0"/>
        <w:adjustRightInd w:val="0"/>
        <w:jc w:val="both"/>
        <w:rPr>
          <w:rFonts w:ascii="Times New Roman" w:hAnsi="Times New Roman"/>
          <w:lang w:val="uk-UA"/>
        </w:rPr>
      </w:pPr>
      <w:r w:rsidRPr="00EF41A4">
        <w:rPr>
          <w:rFonts w:ascii="Times New Roman" w:hAnsi="Times New Roman"/>
          <w:lang w:val="uk-UA"/>
        </w:rPr>
        <w:t>перевлаштування  інженерних  комунікацій,  що  будуть  порушені  при  проведенні будівельних робіт - згідно технічних умов експлуатуючих організацій.</w:t>
      </w:r>
    </w:p>
    <w:p w14:paraId="3223BEAA" w14:textId="77777777" w:rsidR="00571D5B" w:rsidRPr="00EF41A4" w:rsidRDefault="00571D5B" w:rsidP="00571D5B">
      <w:pPr>
        <w:widowControl w:val="0"/>
        <w:autoSpaceDE w:val="0"/>
        <w:autoSpaceDN w:val="0"/>
        <w:adjustRightInd w:val="0"/>
        <w:spacing w:before="120"/>
        <w:ind w:firstLine="567"/>
        <w:contextualSpacing/>
        <w:jc w:val="both"/>
        <w:rPr>
          <w:rFonts w:ascii="Times New Roman" w:hAnsi="Times New Roman"/>
          <w:sz w:val="24"/>
          <w:szCs w:val="24"/>
          <w:lang w:eastAsia="en-US"/>
        </w:rPr>
      </w:pPr>
      <w:r w:rsidRPr="00EF41A4">
        <w:rPr>
          <w:rFonts w:ascii="Times New Roman" w:hAnsi="Times New Roman"/>
          <w:b/>
          <w:i/>
          <w:sz w:val="24"/>
          <w:szCs w:val="24"/>
        </w:rPr>
        <w:t>Щодо технічної альтернативи 1, 2:</w:t>
      </w:r>
      <w:r w:rsidRPr="00EF41A4">
        <w:rPr>
          <w:rFonts w:ascii="Times New Roman" w:hAnsi="Times New Roman"/>
          <w:sz w:val="24"/>
          <w:szCs w:val="24"/>
          <w:lang w:eastAsia="en-US"/>
        </w:rPr>
        <w:t xml:space="preserve"> </w:t>
      </w:r>
      <w:r w:rsidR="00F44907" w:rsidRPr="00EF41A4">
        <w:rPr>
          <w:rFonts w:ascii="Times New Roman" w:hAnsi="Times New Roman"/>
          <w:sz w:val="24"/>
          <w:szCs w:val="24"/>
        </w:rPr>
        <w:t>такі ж самі, як для обраного варіанту планованої діяльності.</w:t>
      </w:r>
    </w:p>
    <w:p w14:paraId="20563F13" w14:textId="77777777" w:rsidR="007B34C2" w:rsidRPr="00EF41A4" w:rsidRDefault="007B34C2" w:rsidP="007B34C2">
      <w:pPr>
        <w:ind w:firstLine="567"/>
        <w:jc w:val="both"/>
        <w:rPr>
          <w:rFonts w:ascii="Times New Roman" w:hAnsi="Times New Roman"/>
          <w:sz w:val="24"/>
          <w:szCs w:val="24"/>
        </w:rPr>
      </w:pPr>
      <w:r w:rsidRPr="00EF41A4">
        <w:rPr>
          <w:rFonts w:ascii="Times New Roman" w:hAnsi="Times New Roman"/>
          <w:b/>
          <w:i/>
          <w:sz w:val="24"/>
          <w:szCs w:val="24"/>
        </w:rPr>
        <w:t>Щодо територіальної альтернативи 1, 2:</w:t>
      </w:r>
      <w:r w:rsidRPr="00EF41A4">
        <w:rPr>
          <w:rFonts w:ascii="Times New Roman" w:hAnsi="Times New Roman"/>
          <w:sz w:val="24"/>
          <w:szCs w:val="24"/>
        </w:rPr>
        <w:t xml:space="preserve"> не розглядається.</w:t>
      </w:r>
    </w:p>
    <w:p w14:paraId="27BE8209" w14:textId="77777777" w:rsidR="007B34C2" w:rsidRPr="00EF41A4" w:rsidRDefault="007B34C2" w:rsidP="00571D5B">
      <w:pPr>
        <w:widowControl w:val="0"/>
        <w:autoSpaceDE w:val="0"/>
        <w:autoSpaceDN w:val="0"/>
        <w:adjustRightInd w:val="0"/>
        <w:spacing w:before="120"/>
        <w:ind w:firstLine="567"/>
        <w:contextualSpacing/>
        <w:jc w:val="both"/>
        <w:rPr>
          <w:rFonts w:ascii="Times New Roman" w:hAnsi="Times New Roman"/>
          <w:sz w:val="24"/>
          <w:szCs w:val="24"/>
          <w:lang w:eastAsia="en-US"/>
        </w:rPr>
      </w:pPr>
    </w:p>
    <w:p w14:paraId="528F6DB5" w14:textId="77777777" w:rsidR="00A66D33" w:rsidRPr="00EF41A4" w:rsidRDefault="00DD5224" w:rsidP="00AD5B04">
      <w:pPr>
        <w:widowControl w:val="0"/>
        <w:autoSpaceDE w:val="0"/>
        <w:autoSpaceDN w:val="0"/>
        <w:adjustRightInd w:val="0"/>
        <w:spacing w:before="120"/>
        <w:contextualSpacing/>
        <w:jc w:val="both"/>
        <w:rPr>
          <w:rFonts w:ascii="Times New Roman" w:hAnsi="Times New Roman"/>
          <w:b/>
          <w:sz w:val="24"/>
          <w:szCs w:val="24"/>
          <w:lang w:eastAsia="en-US"/>
        </w:rPr>
      </w:pPr>
      <w:r w:rsidRPr="00EF41A4">
        <w:rPr>
          <w:rFonts w:ascii="Times New Roman" w:hAnsi="Times New Roman"/>
          <w:b/>
          <w:sz w:val="24"/>
          <w:szCs w:val="24"/>
          <w:lang w:eastAsia="en-US"/>
        </w:rPr>
        <w:t>7. Необхідна еколого-інженерна підготовка і захист території за альтернативами:</w:t>
      </w:r>
    </w:p>
    <w:p w14:paraId="63709BCF"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sz w:val="24"/>
          <w:szCs w:val="24"/>
        </w:rPr>
        <w:t xml:space="preserve">Проектні рішення включають підготовчі роботи, земляні роботи, </w:t>
      </w:r>
      <w:proofErr w:type="spellStart"/>
      <w:r w:rsidRPr="00EF41A4">
        <w:rPr>
          <w:rFonts w:ascii="Times New Roman" w:hAnsi="Times New Roman"/>
          <w:sz w:val="24"/>
          <w:szCs w:val="24"/>
        </w:rPr>
        <w:t>укріплювальні</w:t>
      </w:r>
      <w:proofErr w:type="spellEnd"/>
      <w:r w:rsidRPr="00EF41A4">
        <w:rPr>
          <w:rFonts w:ascii="Times New Roman" w:hAnsi="Times New Roman"/>
          <w:sz w:val="24"/>
          <w:szCs w:val="24"/>
        </w:rPr>
        <w:t xml:space="preserve"> роботи, технологічні операції з влаштування штучних споруд, дорожнього одягу, облаштування і обстановки дороги та установку засобів безпеки дорожнього руху.</w:t>
      </w:r>
    </w:p>
    <w:p w14:paraId="721632FB"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sz w:val="24"/>
          <w:szCs w:val="24"/>
        </w:rPr>
        <w:t xml:space="preserve">До  початку  виконання  робіт  на  об’єкті  потрібно  виконати  підготовчі  роботи  згідно  ДБН А.3.1-5-2009  „Організація будівельного виробництва”: </w:t>
      </w:r>
    </w:p>
    <w:p w14:paraId="58AEBEC5" w14:textId="77777777" w:rsidR="00571D5B" w:rsidRPr="00EF41A4" w:rsidRDefault="00571D5B" w:rsidP="00571D5B">
      <w:pPr>
        <w:pStyle w:val="ae"/>
        <w:numPr>
          <w:ilvl w:val="0"/>
          <w:numId w:val="33"/>
        </w:numPr>
        <w:jc w:val="both"/>
        <w:rPr>
          <w:rFonts w:ascii="Times New Roman" w:hAnsi="Times New Roman"/>
          <w:lang w:val="uk-UA"/>
        </w:rPr>
      </w:pPr>
      <w:r w:rsidRPr="00EF41A4">
        <w:rPr>
          <w:rFonts w:ascii="Times New Roman" w:hAnsi="Times New Roman"/>
          <w:lang w:val="uk-UA"/>
        </w:rPr>
        <w:t>виконання необхідних організаційно-фінансових заходів;</w:t>
      </w:r>
    </w:p>
    <w:p w14:paraId="42D96182" w14:textId="77777777" w:rsidR="00571D5B" w:rsidRPr="00EF41A4" w:rsidRDefault="00571D5B" w:rsidP="00571D5B">
      <w:pPr>
        <w:pStyle w:val="ae"/>
        <w:numPr>
          <w:ilvl w:val="0"/>
          <w:numId w:val="33"/>
        </w:numPr>
        <w:jc w:val="both"/>
        <w:rPr>
          <w:rFonts w:ascii="Times New Roman" w:hAnsi="Times New Roman"/>
          <w:lang w:val="uk-UA"/>
        </w:rPr>
      </w:pPr>
      <w:r w:rsidRPr="00EF41A4">
        <w:rPr>
          <w:rFonts w:ascii="Times New Roman" w:hAnsi="Times New Roman"/>
          <w:lang w:val="uk-UA"/>
        </w:rPr>
        <w:t>створення геодезичної основи будівництва;</w:t>
      </w:r>
    </w:p>
    <w:p w14:paraId="287E9F2E" w14:textId="77777777" w:rsidR="00571D5B" w:rsidRPr="00EF41A4" w:rsidRDefault="00571D5B" w:rsidP="00571D5B">
      <w:pPr>
        <w:pStyle w:val="ae"/>
        <w:numPr>
          <w:ilvl w:val="0"/>
          <w:numId w:val="33"/>
        </w:numPr>
        <w:jc w:val="both"/>
        <w:rPr>
          <w:rFonts w:ascii="Times New Roman" w:hAnsi="Times New Roman"/>
          <w:lang w:val="uk-UA"/>
        </w:rPr>
      </w:pPr>
      <w:r w:rsidRPr="00EF41A4">
        <w:rPr>
          <w:rFonts w:ascii="Times New Roman" w:hAnsi="Times New Roman"/>
          <w:lang w:val="uk-UA"/>
        </w:rPr>
        <w:t xml:space="preserve">розчищення території будівельного майданчика; </w:t>
      </w:r>
    </w:p>
    <w:p w14:paraId="1CAD7138" w14:textId="77777777" w:rsidR="00571D5B" w:rsidRPr="00EF41A4" w:rsidRDefault="00571D5B" w:rsidP="00571D5B">
      <w:pPr>
        <w:pStyle w:val="ae"/>
        <w:numPr>
          <w:ilvl w:val="0"/>
          <w:numId w:val="33"/>
        </w:numPr>
        <w:jc w:val="both"/>
        <w:rPr>
          <w:rFonts w:ascii="Times New Roman" w:hAnsi="Times New Roman"/>
          <w:lang w:val="uk-UA"/>
        </w:rPr>
      </w:pPr>
      <w:r w:rsidRPr="00EF41A4">
        <w:rPr>
          <w:rFonts w:ascii="Times New Roman" w:hAnsi="Times New Roman"/>
          <w:lang w:val="uk-UA"/>
        </w:rPr>
        <w:t>планування території;</w:t>
      </w:r>
    </w:p>
    <w:p w14:paraId="44DD2C16" w14:textId="77777777" w:rsidR="00571D5B" w:rsidRPr="00EF41A4" w:rsidRDefault="00571D5B" w:rsidP="00571D5B">
      <w:pPr>
        <w:pStyle w:val="ae"/>
        <w:numPr>
          <w:ilvl w:val="0"/>
          <w:numId w:val="33"/>
        </w:numPr>
        <w:jc w:val="both"/>
        <w:rPr>
          <w:rFonts w:ascii="Times New Roman" w:hAnsi="Times New Roman"/>
          <w:lang w:val="uk-UA"/>
        </w:rPr>
      </w:pPr>
      <w:r w:rsidRPr="00EF41A4">
        <w:rPr>
          <w:rFonts w:ascii="Times New Roman" w:hAnsi="Times New Roman"/>
          <w:lang w:val="uk-UA"/>
        </w:rPr>
        <w:t xml:space="preserve">облаштування </w:t>
      </w:r>
      <w:proofErr w:type="spellStart"/>
      <w:r w:rsidRPr="00EF41A4">
        <w:rPr>
          <w:rFonts w:ascii="Times New Roman" w:hAnsi="Times New Roman"/>
          <w:lang w:val="uk-UA"/>
        </w:rPr>
        <w:t>будмайданчиків</w:t>
      </w:r>
      <w:proofErr w:type="spellEnd"/>
      <w:r w:rsidRPr="00EF41A4">
        <w:rPr>
          <w:rFonts w:ascii="Times New Roman" w:hAnsi="Times New Roman"/>
          <w:lang w:val="uk-UA"/>
        </w:rPr>
        <w:t xml:space="preserve">; </w:t>
      </w:r>
    </w:p>
    <w:p w14:paraId="73F1316A" w14:textId="77777777" w:rsidR="00571D5B" w:rsidRPr="00EF41A4" w:rsidRDefault="00571D5B" w:rsidP="00571D5B">
      <w:pPr>
        <w:pStyle w:val="ae"/>
        <w:numPr>
          <w:ilvl w:val="0"/>
          <w:numId w:val="33"/>
        </w:numPr>
        <w:jc w:val="both"/>
        <w:rPr>
          <w:rFonts w:ascii="Times New Roman" w:hAnsi="Times New Roman"/>
          <w:lang w:val="uk-UA"/>
        </w:rPr>
      </w:pPr>
      <w:r w:rsidRPr="00EF41A4">
        <w:rPr>
          <w:rFonts w:ascii="Times New Roman" w:hAnsi="Times New Roman"/>
          <w:lang w:val="uk-UA"/>
        </w:rPr>
        <w:lastRenderedPageBreak/>
        <w:t>влаштування  технологічних  доріг  для  руху  будівельної  техніки  та  монтажних майданчиків для встановлення будівельних кранів.</w:t>
      </w:r>
    </w:p>
    <w:p w14:paraId="07019F28" w14:textId="77777777" w:rsidR="00571D5B" w:rsidRPr="00EF41A4" w:rsidRDefault="00571D5B" w:rsidP="00571D5B">
      <w:pPr>
        <w:ind w:firstLine="567"/>
        <w:jc w:val="both"/>
        <w:rPr>
          <w:rFonts w:ascii="Times New Roman" w:hAnsi="Times New Roman"/>
          <w:color w:val="000000" w:themeColor="text1"/>
          <w:sz w:val="24"/>
          <w:szCs w:val="24"/>
        </w:rPr>
      </w:pPr>
      <w:r w:rsidRPr="00EF41A4">
        <w:rPr>
          <w:rFonts w:ascii="Times New Roman" w:hAnsi="Times New Roman"/>
          <w:sz w:val="24"/>
          <w:szCs w:val="24"/>
        </w:rPr>
        <w:t xml:space="preserve">До початку виконання основних робіт повинні бути виконані роботи по перевлаштуванню комунікацій. </w:t>
      </w:r>
      <w:r w:rsidRPr="00EF41A4">
        <w:rPr>
          <w:rFonts w:ascii="Times New Roman" w:hAnsi="Times New Roman"/>
          <w:color w:val="000000" w:themeColor="text1"/>
          <w:sz w:val="24"/>
          <w:szCs w:val="24"/>
        </w:rPr>
        <w:t xml:space="preserve">В підготовчий період виконуватимуться роботи з видалення небажаної деревної та чагарникової порослі в існуючій смузі </w:t>
      </w:r>
      <w:r w:rsidR="00496E5E" w:rsidRPr="00EF41A4">
        <w:rPr>
          <w:rFonts w:ascii="Times New Roman" w:hAnsi="Times New Roman"/>
          <w:color w:val="000000" w:themeColor="text1"/>
          <w:sz w:val="24"/>
          <w:szCs w:val="24"/>
        </w:rPr>
        <w:t>відведення</w:t>
      </w:r>
      <w:r w:rsidRPr="00EF41A4">
        <w:rPr>
          <w:rFonts w:ascii="Times New Roman" w:hAnsi="Times New Roman"/>
          <w:color w:val="000000" w:themeColor="text1"/>
          <w:sz w:val="24"/>
          <w:szCs w:val="24"/>
        </w:rPr>
        <w:t xml:space="preserve"> автодороги з проведенням компенсаційних заходів з відновлення зелених насаджень, зняття, зберігання та перенесення поверхневого шару ґрунту для подальшої  рекультивації будівельного майданчика, перевлаштування та/або винесення інженерних мереж і комунікацій за межі будівництва.  </w:t>
      </w:r>
    </w:p>
    <w:p w14:paraId="64436785"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color w:val="000000" w:themeColor="text1"/>
          <w:sz w:val="24"/>
          <w:szCs w:val="24"/>
        </w:rPr>
        <w:t>Проектні рішення забезпечуватимуть стійкість земляного полотна, раціональне використання ґрунту, заходи протидії зсувам, підтопленню, вжиття охоронних, відновлювальних, захисних та компенсаційних заходів.</w:t>
      </w:r>
      <w:r w:rsidRPr="00EF41A4">
        <w:rPr>
          <w:rFonts w:ascii="Times New Roman" w:hAnsi="Times New Roman"/>
          <w:color w:val="0070C0"/>
          <w:sz w:val="24"/>
          <w:szCs w:val="24"/>
        </w:rPr>
        <w:t xml:space="preserve"> </w:t>
      </w:r>
      <w:r w:rsidRPr="00EF41A4">
        <w:rPr>
          <w:rFonts w:ascii="Times New Roman" w:hAnsi="Times New Roman"/>
          <w:sz w:val="24"/>
          <w:szCs w:val="24"/>
        </w:rPr>
        <w:t>Захисні заходи: укріплення укосів та узбіч (запобігає утворенню та проявам водної і вітрової ерозії на укосах земляного полотна; дозволяє знизити впливи транспортного руху).</w:t>
      </w:r>
    </w:p>
    <w:p w14:paraId="08E736AE"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sz w:val="24"/>
          <w:szCs w:val="24"/>
        </w:rPr>
        <w:t>У цілому проектні рішення направлені на мінімізацію ймовірнісного негативного впливу на навколишнє природне середовище і відповідають нормативним вимогам, які встановлені для автомобільних доріг загального користування, та забезпечують сталий розвиток району проходження траси ділянки автомобільної дороги на яку розроблено проект реконструкції. При будівництві не передбачається використання екологічно-небезпечних матеріалів та технологій.</w:t>
      </w:r>
    </w:p>
    <w:p w14:paraId="29297120"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b/>
          <w:i/>
          <w:sz w:val="24"/>
          <w:szCs w:val="24"/>
        </w:rPr>
        <w:t>Щодо технічної альтернативи 1, 2</w:t>
      </w:r>
      <w:r w:rsidRPr="00EF41A4">
        <w:rPr>
          <w:rFonts w:ascii="Times New Roman" w:hAnsi="Times New Roman"/>
          <w:sz w:val="24"/>
          <w:szCs w:val="24"/>
        </w:rPr>
        <w:t>: такі ж самі, як для обраного варіанту планованої діяльності.</w:t>
      </w:r>
    </w:p>
    <w:p w14:paraId="35E5B024"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b/>
          <w:i/>
          <w:sz w:val="24"/>
          <w:szCs w:val="24"/>
        </w:rPr>
        <w:t>Щодо територіальної альтернативи 1, 2</w:t>
      </w:r>
      <w:r w:rsidRPr="00EF41A4">
        <w:rPr>
          <w:rFonts w:ascii="Times New Roman" w:hAnsi="Times New Roman"/>
          <w:sz w:val="24"/>
          <w:szCs w:val="24"/>
        </w:rPr>
        <w:t>: не розглядається.</w:t>
      </w:r>
    </w:p>
    <w:p w14:paraId="47A334E9" w14:textId="77777777" w:rsidR="00D15144" w:rsidRPr="00EF41A4" w:rsidRDefault="00D15144" w:rsidP="008004E0">
      <w:pPr>
        <w:widowControl w:val="0"/>
        <w:autoSpaceDE w:val="0"/>
        <w:autoSpaceDN w:val="0"/>
        <w:adjustRightInd w:val="0"/>
        <w:contextualSpacing/>
        <w:jc w:val="both"/>
        <w:rPr>
          <w:rFonts w:ascii="Times New Roman" w:hAnsi="Times New Roman"/>
          <w:b/>
          <w:i/>
          <w:sz w:val="24"/>
          <w:szCs w:val="24"/>
        </w:rPr>
      </w:pPr>
    </w:p>
    <w:p w14:paraId="5B31B4B2" w14:textId="77777777" w:rsidR="00A66D33" w:rsidRPr="00EF41A4" w:rsidRDefault="00DD5224" w:rsidP="00D5530E">
      <w:pPr>
        <w:widowControl w:val="0"/>
        <w:autoSpaceDE w:val="0"/>
        <w:autoSpaceDN w:val="0"/>
        <w:adjustRightInd w:val="0"/>
        <w:spacing w:before="120"/>
        <w:contextualSpacing/>
        <w:jc w:val="both"/>
        <w:rPr>
          <w:rFonts w:ascii="Times New Roman" w:hAnsi="Times New Roman"/>
          <w:b/>
          <w:sz w:val="24"/>
          <w:szCs w:val="24"/>
          <w:lang w:eastAsia="en-US"/>
        </w:rPr>
      </w:pPr>
      <w:r w:rsidRPr="00EF41A4">
        <w:rPr>
          <w:rFonts w:ascii="Times New Roman" w:hAnsi="Times New Roman"/>
          <w:b/>
          <w:sz w:val="24"/>
          <w:szCs w:val="24"/>
          <w:lang w:eastAsia="en-US"/>
        </w:rPr>
        <w:t>8. Сфера, джерела та види можливого впливу на довкілля:</w:t>
      </w:r>
    </w:p>
    <w:p w14:paraId="1CEDF9A4" w14:textId="77777777" w:rsidR="00571D5B" w:rsidRPr="00EF41A4" w:rsidRDefault="00571D5B" w:rsidP="00571D5B">
      <w:pPr>
        <w:ind w:firstLine="567"/>
        <w:jc w:val="both"/>
        <w:rPr>
          <w:rFonts w:ascii="Times New Roman" w:hAnsi="Times New Roman"/>
          <w:color w:val="000000" w:themeColor="text1"/>
          <w:sz w:val="24"/>
          <w:szCs w:val="24"/>
        </w:rPr>
      </w:pPr>
      <w:r w:rsidRPr="00EF41A4">
        <w:rPr>
          <w:rFonts w:ascii="Times New Roman" w:hAnsi="Times New Roman"/>
          <w:color w:val="000000" w:themeColor="text1"/>
          <w:sz w:val="24"/>
          <w:szCs w:val="24"/>
        </w:rPr>
        <w:t>При будівництві:</w:t>
      </w:r>
    </w:p>
    <w:p w14:paraId="708ECE69"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геологічне середовище: виникнення або активізація небезпечних геодинамічних процесів;</w:t>
      </w:r>
    </w:p>
    <w:p w14:paraId="31917713"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клімат та мікроклімат: не передбачається;</w:t>
      </w:r>
    </w:p>
    <w:p w14:paraId="3491E128"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повітряне середовище: викиди відпрацьованих газів від двигунів будівельних машин та механізмів, пил, шум та вібрація;</w:t>
      </w:r>
    </w:p>
    <w:p w14:paraId="5B77796C"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водне середовище: зміни умов поверхневого стоку, забруднення водного середовища стічними водами, які містять нафтопродукти та інші хімічні сполуки;</w:t>
      </w:r>
    </w:p>
    <w:p w14:paraId="1179FF6D"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ґрунти: відчуження земель в постійне користування під будівництво автомобільної дороги, хімічне забруднення, забруднення відходами будівництва;</w:t>
      </w:r>
    </w:p>
    <w:p w14:paraId="1048AE40"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рослинний і тваринний світ, заповідні об’єкти: розчистка смуги відведення від зелених насаджень, зміни існуючого стану біологічних та екологічних систем в зоні будівництва, шум, аерозольні випадіння;</w:t>
      </w:r>
    </w:p>
    <w:p w14:paraId="4F5182D3"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навколишнє соціальне середовище: незручності при проведенні будівельних робіт (утруднення проїзду та проходу), створення нових робочих місць (позитивні впливи);</w:t>
      </w:r>
    </w:p>
    <w:p w14:paraId="0514ADA0"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навколишнє техногенне середовище: перевлаштування інженерних комунікацій, що будуть порушені при проведенні будівельних робіт - згідно технічних умов експлуатуючих організацій.</w:t>
      </w:r>
    </w:p>
    <w:p w14:paraId="055585DB"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sz w:val="24"/>
          <w:szCs w:val="24"/>
        </w:rPr>
        <w:t>При експлуатації дороги:</w:t>
      </w:r>
    </w:p>
    <w:p w14:paraId="3CFCD4E9"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геологічне середовище: не передбачається;</w:t>
      </w:r>
    </w:p>
    <w:p w14:paraId="4A80CAE2"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клімат та мікроклімат: не передбачається;</w:t>
      </w:r>
    </w:p>
    <w:p w14:paraId="49F40A94"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повітряне середовище: забруднення викидами відпрацьованих газів двигунів автомобілів, шум та вібрація від автомобільного транспорту;</w:t>
      </w:r>
    </w:p>
    <w:p w14:paraId="3246BEBC"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водне середовище: забруднення водного середовища скидами зливових і талих стічних вод з дорожнього покриття, які містять нафтопродукти та інші хімічні сполуки;</w:t>
      </w:r>
    </w:p>
    <w:p w14:paraId="5F100C82"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ґрунти: забруднення твердими частками від зносу автомобільних шин та покриття автодороги, хімічне забруднення від викидів автотранспорту, забруднення сміттям та хімічними елементами, що входять до складу протипожежних матеріалів;</w:t>
      </w:r>
    </w:p>
    <w:p w14:paraId="05BCCBBE"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рослинний і тваринний світ, заповідні об’єкти: негативний вплив на стан біологічних та екологічних систем в межах захисної смуги автомобільної дороги, шум, аерозольні випадіння;</w:t>
      </w:r>
    </w:p>
    <w:p w14:paraId="36E0FCCF"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 xml:space="preserve">навколишнє соціальне середовище: підвищення інвестиційної привабливості; </w:t>
      </w:r>
    </w:p>
    <w:p w14:paraId="704F614C"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навколишнє техногенне середовище: поліпшення транспортної інфраструктури.</w:t>
      </w:r>
    </w:p>
    <w:p w14:paraId="3054811E" w14:textId="77777777" w:rsidR="00571D5B" w:rsidRPr="00EF41A4" w:rsidRDefault="00571D5B" w:rsidP="00571D5B">
      <w:pPr>
        <w:jc w:val="both"/>
        <w:rPr>
          <w:rFonts w:ascii="Times New Roman" w:hAnsi="Times New Roman"/>
          <w:sz w:val="24"/>
          <w:szCs w:val="24"/>
        </w:rPr>
      </w:pPr>
      <w:r w:rsidRPr="00EF41A4">
        <w:rPr>
          <w:rFonts w:ascii="Times New Roman" w:hAnsi="Times New Roman"/>
          <w:b/>
          <w:i/>
          <w:sz w:val="24"/>
          <w:szCs w:val="24"/>
        </w:rPr>
        <w:t>щодо технічної альтернативи 1, 2</w:t>
      </w:r>
      <w:r w:rsidRPr="00EF41A4">
        <w:rPr>
          <w:rFonts w:ascii="Times New Roman" w:hAnsi="Times New Roman"/>
          <w:sz w:val="24"/>
          <w:szCs w:val="24"/>
        </w:rPr>
        <w:t>: такі ж самі, як для обраного варіанту планованої діяльності.</w:t>
      </w:r>
    </w:p>
    <w:p w14:paraId="34EA33F1" w14:textId="77777777" w:rsidR="00571D5B" w:rsidRPr="00EF41A4" w:rsidRDefault="00571D5B" w:rsidP="00571D5B">
      <w:pPr>
        <w:jc w:val="both"/>
        <w:rPr>
          <w:rFonts w:ascii="Times New Roman" w:hAnsi="Times New Roman"/>
          <w:sz w:val="24"/>
          <w:szCs w:val="24"/>
        </w:rPr>
      </w:pPr>
      <w:r w:rsidRPr="00EF41A4">
        <w:rPr>
          <w:rFonts w:ascii="Times New Roman" w:hAnsi="Times New Roman"/>
          <w:b/>
          <w:i/>
          <w:sz w:val="24"/>
          <w:szCs w:val="24"/>
        </w:rPr>
        <w:t>щодо територіальної альтернативи 1, 2</w:t>
      </w:r>
      <w:r w:rsidRPr="00EF41A4">
        <w:rPr>
          <w:rFonts w:ascii="Times New Roman" w:hAnsi="Times New Roman"/>
          <w:sz w:val="24"/>
          <w:szCs w:val="24"/>
        </w:rPr>
        <w:t>: не розглядається.</w:t>
      </w:r>
    </w:p>
    <w:p w14:paraId="17D76870" w14:textId="77777777" w:rsidR="00895021" w:rsidRPr="00EF41A4" w:rsidRDefault="00895021">
      <w:pPr>
        <w:rPr>
          <w:rFonts w:ascii="Times New Roman" w:hAnsi="Times New Roman"/>
          <w:b/>
          <w:sz w:val="24"/>
          <w:szCs w:val="24"/>
          <w:lang w:eastAsia="en-US"/>
        </w:rPr>
      </w:pPr>
    </w:p>
    <w:p w14:paraId="3DCE59E5" w14:textId="77777777" w:rsidR="00A66D33" w:rsidRPr="00EF41A4" w:rsidRDefault="00DD5224" w:rsidP="00D5530E">
      <w:pPr>
        <w:widowControl w:val="0"/>
        <w:autoSpaceDE w:val="0"/>
        <w:autoSpaceDN w:val="0"/>
        <w:adjustRightInd w:val="0"/>
        <w:spacing w:before="120"/>
        <w:contextualSpacing/>
        <w:jc w:val="both"/>
        <w:rPr>
          <w:rFonts w:ascii="Times New Roman" w:hAnsi="Times New Roman"/>
          <w:b/>
          <w:sz w:val="24"/>
          <w:szCs w:val="24"/>
          <w:lang w:eastAsia="en-US"/>
        </w:rPr>
      </w:pPr>
      <w:r w:rsidRPr="00EF41A4">
        <w:rPr>
          <w:rFonts w:ascii="Times New Roman" w:hAnsi="Times New Roman"/>
          <w:b/>
          <w:sz w:val="24"/>
          <w:szCs w:val="24"/>
          <w:lang w:eastAsia="en-US"/>
        </w:rPr>
        <w:lastRenderedPageBreak/>
        <w:t>9. Належність планованої діяльності до першої чи другої категорії видів діяльності та об’єктів, які можуть мати значний вплив на довкілля та підлягають оцінці впливу на довкілля (зазначити відповідний пункт і частину статті 3 Закону України “Про оцінку впливу на довкілля”)</w:t>
      </w:r>
    </w:p>
    <w:p w14:paraId="305B6B6D"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sz w:val="24"/>
          <w:szCs w:val="24"/>
        </w:rPr>
        <w:t xml:space="preserve">Планова діяльність підприємства належить до </w:t>
      </w:r>
      <w:r w:rsidRPr="00EF41A4">
        <w:rPr>
          <w:rFonts w:ascii="Times New Roman" w:hAnsi="Times New Roman"/>
          <w:b/>
          <w:sz w:val="24"/>
          <w:szCs w:val="24"/>
        </w:rPr>
        <w:t xml:space="preserve">першої категорії </w:t>
      </w:r>
      <w:r w:rsidRPr="00EF41A4">
        <w:rPr>
          <w:rFonts w:ascii="Times New Roman" w:hAnsi="Times New Roman"/>
          <w:sz w:val="24"/>
          <w:szCs w:val="24"/>
        </w:rPr>
        <w:t xml:space="preserve">видів діяльності та об’єктів, які можуть мати значний вплив на довкілля та підлягають оцінці впливу на довкілля у відповідності до пунктів 7, 22 частини 2 статті 3 Закону України «Про оцінку впливу на довкілля». </w:t>
      </w:r>
    </w:p>
    <w:p w14:paraId="3E350825" w14:textId="77777777" w:rsidR="00B97746" w:rsidRPr="00EF41A4" w:rsidRDefault="00B97746" w:rsidP="00F42BEF">
      <w:pPr>
        <w:widowControl w:val="0"/>
        <w:autoSpaceDE w:val="0"/>
        <w:autoSpaceDN w:val="0"/>
        <w:adjustRightInd w:val="0"/>
        <w:spacing w:before="120"/>
        <w:ind w:firstLine="709"/>
        <w:jc w:val="both"/>
        <w:rPr>
          <w:rFonts w:ascii="Times New Roman" w:hAnsi="Times New Roman"/>
          <w:sz w:val="24"/>
          <w:szCs w:val="24"/>
          <w:lang w:eastAsia="en-US"/>
        </w:rPr>
      </w:pPr>
    </w:p>
    <w:p w14:paraId="13863B3A" w14:textId="77777777" w:rsidR="00A66D33" w:rsidRPr="00EF41A4" w:rsidRDefault="00DD5224" w:rsidP="00D5530E">
      <w:pPr>
        <w:widowControl w:val="0"/>
        <w:autoSpaceDE w:val="0"/>
        <w:autoSpaceDN w:val="0"/>
        <w:adjustRightInd w:val="0"/>
        <w:spacing w:before="120"/>
        <w:contextualSpacing/>
        <w:jc w:val="both"/>
        <w:rPr>
          <w:rFonts w:ascii="Times New Roman" w:hAnsi="Times New Roman"/>
          <w:b/>
          <w:sz w:val="24"/>
          <w:szCs w:val="24"/>
          <w:lang w:eastAsia="en-US"/>
        </w:rPr>
      </w:pPr>
      <w:r w:rsidRPr="00EF41A4">
        <w:rPr>
          <w:rFonts w:ascii="Times New Roman" w:hAnsi="Times New Roman"/>
          <w:b/>
          <w:sz w:val="24"/>
          <w:szCs w:val="24"/>
          <w:lang w:eastAsia="en-US"/>
        </w:rPr>
        <w:t>10. Наявність підстав для здійснення оцінки транскордонного впливу на довкілля (в тому числі наявність значного негативного транскордонного впливу на довкілля та перелік держав, довкілля яких може зазнати значного негативного транскордонного впливу (зачеплених держав)</w:t>
      </w:r>
    </w:p>
    <w:p w14:paraId="1F9AD3FF"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sz w:val="24"/>
          <w:szCs w:val="24"/>
        </w:rPr>
        <w:t>Підстав для здійснення оцінки транскордонного впливу немає.</w:t>
      </w:r>
    </w:p>
    <w:p w14:paraId="11C3B2C2" w14:textId="77777777" w:rsidR="00131D4D" w:rsidRPr="00EF41A4" w:rsidRDefault="00131D4D" w:rsidP="009E5D1E">
      <w:pPr>
        <w:widowControl w:val="0"/>
        <w:autoSpaceDE w:val="0"/>
        <w:autoSpaceDN w:val="0"/>
        <w:adjustRightInd w:val="0"/>
        <w:spacing w:before="120"/>
        <w:ind w:firstLine="567"/>
        <w:contextualSpacing/>
        <w:jc w:val="both"/>
        <w:rPr>
          <w:rFonts w:ascii="Times New Roman" w:hAnsi="Times New Roman"/>
          <w:sz w:val="24"/>
          <w:szCs w:val="24"/>
          <w:lang w:eastAsia="en-US"/>
        </w:rPr>
      </w:pPr>
    </w:p>
    <w:p w14:paraId="1BAD7D24" w14:textId="77777777" w:rsidR="00A66D33" w:rsidRPr="00EF41A4" w:rsidRDefault="00DD5224" w:rsidP="00D5530E">
      <w:pPr>
        <w:widowControl w:val="0"/>
        <w:autoSpaceDE w:val="0"/>
        <w:autoSpaceDN w:val="0"/>
        <w:adjustRightInd w:val="0"/>
        <w:spacing w:before="120"/>
        <w:contextualSpacing/>
        <w:jc w:val="both"/>
        <w:rPr>
          <w:rFonts w:ascii="Times New Roman" w:hAnsi="Times New Roman"/>
          <w:b/>
          <w:sz w:val="24"/>
          <w:szCs w:val="24"/>
          <w:lang w:eastAsia="en-US"/>
        </w:rPr>
      </w:pPr>
      <w:r w:rsidRPr="00EF41A4">
        <w:rPr>
          <w:rFonts w:ascii="Times New Roman" w:hAnsi="Times New Roman"/>
          <w:b/>
          <w:sz w:val="24"/>
          <w:szCs w:val="24"/>
          <w:lang w:eastAsia="en-US"/>
        </w:rPr>
        <w:t>11. Планований обсяг досліджень та рівень деталізації інформації, що підлягає включенню до звіту з оцінки впливу на довкілля</w:t>
      </w:r>
    </w:p>
    <w:p w14:paraId="69A69E8D"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sz w:val="24"/>
          <w:szCs w:val="24"/>
        </w:rPr>
        <w:t>Відповідно вимогам п. 2 ст. 6 Закону України «Про оцінку  впливу на довкілля» № 2059-VIII від 23 травня 2017 року.</w:t>
      </w:r>
    </w:p>
    <w:p w14:paraId="381D6436" w14:textId="77777777" w:rsidR="00571D5B" w:rsidRPr="00EF41A4" w:rsidRDefault="00571D5B" w:rsidP="00571D5B">
      <w:pPr>
        <w:ind w:firstLine="567"/>
        <w:jc w:val="both"/>
        <w:rPr>
          <w:rFonts w:ascii="Times New Roman" w:hAnsi="Times New Roman"/>
          <w:color w:val="000000" w:themeColor="text1"/>
          <w:sz w:val="24"/>
          <w:szCs w:val="24"/>
        </w:rPr>
      </w:pPr>
      <w:r w:rsidRPr="00EF41A4">
        <w:rPr>
          <w:rFonts w:ascii="Times New Roman" w:hAnsi="Times New Roman"/>
          <w:color w:val="000000" w:themeColor="text1"/>
          <w:sz w:val="24"/>
          <w:szCs w:val="24"/>
        </w:rPr>
        <w:t>Планується провести дослідження впливу планової діяльності на повітря, ґрунт, рослинний та тваринний світ, техногенне та соціальне середовище під час будівництва та експлуатації об'єкту. Розроблення заходів по зниженню негативних впливів на довкілля та покращення екологічного благополуччя.</w:t>
      </w:r>
    </w:p>
    <w:p w14:paraId="5A9A2F0D" w14:textId="77777777" w:rsidR="00B97746" w:rsidRPr="00EF41A4" w:rsidRDefault="00B97746" w:rsidP="000A132D">
      <w:pPr>
        <w:pStyle w:val="afc"/>
        <w:ind w:firstLine="709"/>
        <w:jc w:val="both"/>
        <w:rPr>
          <w:rFonts w:ascii="Times New Roman" w:hAnsi="Times New Roman"/>
          <w:sz w:val="12"/>
          <w:szCs w:val="12"/>
        </w:rPr>
      </w:pPr>
    </w:p>
    <w:p w14:paraId="680BF1D8" w14:textId="77777777" w:rsidR="00A66D33" w:rsidRPr="00EF41A4" w:rsidRDefault="00DD5224" w:rsidP="00D5530E">
      <w:pPr>
        <w:widowControl w:val="0"/>
        <w:autoSpaceDE w:val="0"/>
        <w:autoSpaceDN w:val="0"/>
        <w:adjustRightInd w:val="0"/>
        <w:spacing w:before="120"/>
        <w:contextualSpacing/>
        <w:jc w:val="both"/>
        <w:rPr>
          <w:rFonts w:ascii="Times New Roman" w:hAnsi="Times New Roman"/>
          <w:b/>
          <w:sz w:val="24"/>
          <w:szCs w:val="24"/>
          <w:lang w:eastAsia="en-US"/>
        </w:rPr>
      </w:pPr>
      <w:r w:rsidRPr="00EF41A4">
        <w:rPr>
          <w:rFonts w:ascii="Times New Roman" w:hAnsi="Times New Roman"/>
          <w:b/>
          <w:sz w:val="24"/>
          <w:szCs w:val="24"/>
          <w:lang w:eastAsia="en-US"/>
        </w:rPr>
        <w:t>12. Процедура оцінки впливу на довкілля та можливості для участі в ній громадськості</w:t>
      </w:r>
    </w:p>
    <w:p w14:paraId="2D49C96E"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sz w:val="24"/>
          <w:szCs w:val="24"/>
        </w:rPr>
        <w:t>Планована суб’єктом господарювання діяльність може мати значний вплив на довкілля і, отже, підлягає оцінці впливу на довкілля відповідно до Закону України “Про оцінку впливу на довкілля”. Оцінка впливу на довкілля – це процедура, що передбачає:</w:t>
      </w:r>
    </w:p>
    <w:p w14:paraId="02C15243"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підготовку суб’єктом господарювання звіту з оцінки впливу на довкілля;</w:t>
      </w:r>
    </w:p>
    <w:p w14:paraId="4D7D8AE3"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проведення громадського обговорення планованої діяльності;</w:t>
      </w:r>
    </w:p>
    <w:p w14:paraId="6446094C"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аналіз уповноваженим органом звіту з оцінки впливу на довкілля, будь-якої додаткової інформації, яку надає суб’єкт господарювання, а також інформації, отриманої від громадськості під час громадського обговорення, під час здійснення процедури оцінки транскордонного впливу, іншої інформації;</w:t>
      </w:r>
    </w:p>
    <w:p w14:paraId="6DDF897D"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надання уповноваженим органом мотивованого висновку з оцінки впливу на довкілля, що враховує результати аналізу, передбаченого абзацом п’ятим цього пункту;</w:t>
      </w:r>
    </w:p>
    <w:p w14:paraId="33AA7B4B" w14:textId="77777777" w:rsidR="00571D5B" w:rsidRPr="00EF41A4" w:rsidRDefault="00571D5B" w:rsidP="00571D5B">
      <w:pPr>
        <w:pStyle w:val="ae"/>
        <w:numPr>
          <w:ilvl w:val="0"/>
          <w:numId w:val="34"/>
        </w:numPr>
        <w:ind w:left="0" w:firstLine="567"/>
        <w:contextualSpacing w:val="0"/>
        <w:jc w:val="both"/>
        <w:rPr>
          <w:rFonts w:ascii="Times New Roman" w:hAnsi="Times New Roman"/>
          <w:lang w:val="uk-UA"/>
        </w:rPr>
      </w:pPr>
      <w:r w:rsidRPr="00EF41A4">
        <w:rPr>
          <w:rFonts w:ascii="Times New Roman" w:hAnsi="Times New Roman"/>
          <w:lang w:val="uk-UA"/>
        </w:rPr>
        <w:t>врахування висновку з оцінки впливу на довкілля у рішенні про провадження планованої діяльності, зазначеного у пункті 14 цього повідомлення.</w:t>
      </w:r>
    </w:p>
    <w:p w14:paraId="2E48C1E4"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sz w:val="24"/>
          <w:szCs w:val="24"/>
        </w:rPr>
        <w:t>У висновку з оцінки впливу на довкілля уповноважений орган, виходячи з оцінки впливу на довкілля планованої діяльності, визначає допустимість чи обґрунтовує недопустимість провадження планової діяльності та визначає екологічні умови її провадження.</w:t>
      </w:r>
    </w:p>
    <w:p w14:paraId="384312E8"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sz w:val="24"/>
          <w:szCs w:val="24"/>
        </w:rPr>
        <w:t>Забороняється розпочинати провадження планової діяльності без оцінки впливу на довкілля та отримання рішень про провадження планової діяльності.</w:t>
      </w:r>
    </w:p>
    <w:p w14:paraId="00392846"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sz w:val="24"/>
          <w:szCs w:val="24"/>
        </w:rPr>
        <w:t>Процедура оцінки впливу на довкілля передбачає право і можливості громадськості для участі у такій процедурі, зокрема, на стадії обговорення обсягу досліджень та рівня впливу на довкілля, а також на стадії розгляду уповноваженим органом поданого суб’єктом господарювання звіту з оцінки впливу на довкілля.</w:t>
      </w:r>
    </w:p>
    <w:p w14:paraId="2BCABEAD"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sz w:val="24"/>
          <w:szCs w:val="24"/>
        </w:rPr>
        <w:t>На стадії громадського обговорення звіту з оцінки впливу на довкілля протягом щонайменше 25 робочих днів громадськості надається можливість надавати будь-які зауваження і пропозиції до звіту з оцінки впливу на довкілля та планованої діяльності, а також взяти участь у громадських слуханнях. Детальніше про процедуру громадського обговорення звіту з оцінки впливу на довкілля буде повідомлено в оголошенні про початок громадського обговорення.</w:t>
      </w:r>
    </w:p>
    <w:p w14:paraId="1C01C400"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sz w:val="24"/>
          <w:szCs w:val="24"/>
        </w:rPr>
        <w:t xml:space="preserve">Тимчасово, на період дії та в межах території карантину, встановленого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EF41A4">
        <w:rPr>
          <w:rFonts w:ascii="Times New Roman" w:hAnsi="Times New Roman"/>
          <w:sz w:val="24"/>
          <w:szCs w:val="24"/>
        </w:rPr>
        <w:t>коронавірусом</w:t>
      </w:r>
      <w:proofErr w:type="spellEnd"/>
      <w:r w:rsidRPr="00EF41A4">
        <w:rPr>
          <w:rFonts w:ascii="Times New Roman" w:hAnsi="Times New Roman"/>
          <w:sz w:val="24"/>
          <w:szCs w:val="24"/>
        </w:rPr>
        <w:t xml:space="preserve"> SARS-CoV-2, до повного його скасування та протягом 30 днів з дня скасування карантину, громадські слухання не проводяться і не призначаються на дати, що </w:t>
      </w:r>
      <w:r w:rsidRPr="00EF41A4">
        <w:rPr>
          <w:rFonts w:ascii="Times New Roman" w:hAnsi="Times New Roman"/>
          <w:sz w:val="24"/>
          <w:szCs w:val="24"/>
        </w:rPr>
        <w:lastRenderedPageBreak/>
        <w:t>припадають на цей період, про що зазначається в оголошенні про початок громадського обговорення звіту з оцінки впливу на довкілля.</w:t>
      </w:r>
    </w:p>
    <w:p w14:paraId="0AC8EB00" w14:textId="77777777" w:rsidR="00CF5DB6" w:rsidRPr="00EF41A4" w:rsidRDefault="00CF5DB6" w:rsidP="00CF5DB6">
      <w:pPr>
        <w:widowControl w:val="0"/>
        <w:autoSpaceDE w:val="0"/>
        <w:autoSpaceDN w:val="0"/>
        <w:adjustRightInd w:val="0"/>
        <w:spacing w:before="120"/>
        <w:contextualSpacing/>
        <w:jc w:val="both"/>
        <w:rPr>
          <w:rFonts w:ascii="Times New Roman" w:hAnsi="Times New Roman"/>
          <w:sz w:val="24"/>
          <w:szCs w:val="24"/>
          <w:lang w:eastAsia="en-US"/>
        </w:rPr>
      </w:pPr>
    </w:p>
    <w:p w14:paraId="58EC1EEA" w14:textId="77777777" w:rsidR="00A66D33" w:rsidRPr="00EF41A4" w:rsidRDefault="00DD5224" w:rsidP="005134E5">
      <w:pPr>
        <w:widowControl w:val="0"/>
        <w:autoSpaceDE w:val="0"/>
        <w:autoSpaceDN w:val="0"/>
        <w:adjustRightInd w:val="0"/>
        <w:spacing w:before="120"/>
        <w:contextualSpacing/>
        <w:jc w:val="both"/>
        <w:rPr>
          <w:rFonts w:ascii="Times New Roman" w:hAnsi="Times New Roman"/>
          <w:b/>
          <w:sz w:val="24"/>
          <w:szCs w:val="24"/>
          <w:lang w:eastAsia="en-US"/>
        </w:rPr>
      </w:pPr>
      <w:r w:rsidRPr="00EF41A4">
        <w:rPr>
          <w:rFonts w:ascii="Times New Roman" w:hAnsi="Times New Roman"/>
          <w:b/>
          <w:sz w:val="24"/>
          <w:szCs w:val="24"/>
          <w:lang w:eastAsia="en-US"/>
        </w:rPr>
        <w:t>13. Громадське обговорення обсягу досліджень та рівня деталізації інформації, що підлягає включенню до звіту з оцінки впливу на довкілля</w:t>
      </w:r>
    </w:p>
    <w:p w14:paraId="756ACE85"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sz w:val="24"/>
          <w:szCs w:val="24"/>
        </w:rPr>
        <w:t>Протягом 20 робочих днів з дня оприлюднення цього повідомлення на офіційному веб-сайті уповноваженого органу громадськість має право надати уповноваженому органу, зазначеному у пункті 15 цього повідомлення, зауваження і пропозиції до планової діяльності, обсягу досліджень та рівня деталізації інформації, що підлягає включенню до звіту з оцінки впливу на довкілля.</w:t>
      </w:r>
    </w:p>
    <w:p w14:paraId="1D81CA84"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sz w:val="24"/>
          <w:szCs w:val="24"/>
        </w:rPr>
        <w:t xml:space="preserve">Надаючи такі зауваження і пропозиції, вкажіть реєстраційний номер справи про оцінку впливу на довкілля планованої діяльності в Єдиному реєстрі з оцінки впливу на довкілля (зазначений на 1-ій сторінці цього повідомлення). Це значно спростить процес реєстрації та розгляду Ваших зауважень і пропозицій. </w:t>
      </w:r>
    </w:p>
    <w:p w14:paraId="1742E9B8"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sz w:val="24"/>
          <w:szCs w:val="24"/>
        </w:rPr>
        <w:t>У разі отримання таких зауваження і пропозицій громадськості вони будуть розміщені в Єдиному реєстрі з оцінки впливу на довкілля та передачі суб’єкту господарювання (протягом трьох робочих днів з дня їх отримання). Особи, які надають зауваження і пропозиції, своїм підписом засвідчують свою згоду на обробку їх персональних даних. Суб’єкт господарювання під час підготовки звіту з оцінки впливу на довкілля зобов’язаний врахувати повністю, врахувати частково або обґрунтовано відхилити зауваження і пропозиції громадськості, надані у процесі громадського обговорення обсягу досліджень та рівня деталізації інформації, що підлягає включенню до звіту з оцінки впливу на довкілля. Детальна інформація про це включається до звіту з оцінки впливу на довкілля.</w:t>
      </w:r>
    </w:p>
    <w:p w14:paraId="7D0D016C" w14:textId="77777777" w:rsidR="00E85789" w:rsidRPr="00EF41A4" w:rsidRDefault="00E85789">
      <w:pPr>
        <w:rPr>
          <w:rFonts w:ascii="Times New Roman" w:hAnsi="Times New Roman"/>
          <w:b/>
          <w:sz w:val="24"/>
          <w:szCs w:val="24"/>
        </w:rPr>
      </w:pPr>
    </w:p>
    <w:p w14:paraId="76FC744F" w14:textId="77777777" w:rsidR="00A66D33" w:rsidRPr="00EF41A4" w:rsidRDefault="00DD5224" w:rsidP="005134E5">
      <w:pPr>
        <w:spacing w:before="120"/>
        <w:rPr>
          <w:rFonts w:ascii="Times New Roman" w:hAnsi="Times New Roman"/>
          <w:b/>
          <w:sz w:val="24"/>
          <w:szCs w:val="24"/>
        </w:rPr>
      </w:pPr>
      <w:r w:rsidRPr="00EF41A4">
        <w:rPr>
          <w:rFonts w:ascii="Times New Roman" w:hAnsi="Times New Roman"/>
          <w:b/>
          <w:sz w:val="24"/>
          <w:szCs w:val="24"/>
        </w:rPr>
        <w:t xml:space="preserve">14. Рішення про провадження планованої діяльності </w:t>
      </w:r>
    </w:p>
    <w:p w14:paraId="4E06E014" w14:textId="77777777" w:rsidR="00571D5B" w:rsidRPr="00EF41A4" w:rsidRDefault="00571D5B" w:rsidP="00571D5B">
      <w:pPr>
        <w:ind w:firstLine="567"/>
        <w:jc w:val="both"/>
        <w:rPr>
          <w:rFonts w:ascii="Times New Roman" w:hAnsi="Times New Roman"/>
          <w:sz w:val="24"/>
          <w:szCs w:val="24"/>
        </w:rPr>
      </w:pPr>
      <w:r w:rsidRPr="00EF41A4">
        <w:rPr>
          <w:rFonts w:ascii="Times New Roman" w:hAnsi="Times New Roman"/>
          <w:sz w:val="24"/>
          <w:szCs w:val="24"/>
        </w:rPr>
        <w:t>Відповідно до законодавства, рішенням про провадження даної планованої діяльності буде Дозвіл на виконання буд</w:t>
      </w:r>
      <w:r w:rsidR="003E5CE3" w:rsidRPr="00EF41A4">
        <w:rPr>
          <w:rFonts w:ascii="Times New Roman" w:hAnsi="Times New Roman"/>
          <w:sz w:val="24"/>
          <w:szCs w:val="24"/>
        </w:rPr>
        <w:t>івельних робіт, що видається</w:t>
      </w:r>
      <w:r w:rsidRPr="00EF41A4">
        <w:rPr>
          <w:rFonts w:ascii="Times New Roman" w:hAnsi="Times New Roman"/>
          <w:sz w:val="24"/>
          <w:szCs w:val="24"/>
        </w:rPr>
        <w:t xml:space="preserve"> </w:t>
      </w:r>
      <w:r w:rsidR="003E5CE3" w:rsidRPr="00EF41A4">
        <w:rPr>
          <w:rFonts w:ascii="Times New Roman" w:hAnsi="Times New Roman"/>
          <w:sz w:val="24"/>
          <w:szCs w:val="24"/>
        </w:rPr>
        <w:t>Державною інспекцією архітектури та містобудування України</w:t>
      </w:r>
      <w:r w:rsidRPr="00EF41A4">
        <w:rPr>
          <w:rFonts w:ascii="Times New Roman" w:hAnsi="Times New Roman"/>
          <w:sz w:val="24"/>
          <w:szCs w:val="24"/>
        </w:rPr>
        <w:t>.</w:t>
      </w:r>
    </w:p>
    <w:p w14:paraId="78CF2FF6" w14:textId="77777777" w:rsidR="00F54EEC" w:rsidRPr="00EF41A4" w:rsidRDefault="00F54EEC" w:rsidP="000A7716">
      <w:pPr>
        <w:widowControl w:val="0"/>
        <w:autoSpaceDE w:val="0"/>
        <w:autoSpaceDN w:val="0"/>
        <w:adjustRightInd w:val="0"/>
        <w:contextualSpacing/>
        <w:jc w:val="center"/>
        <w:rPr>
          <w:rFonts w:ascii="Times New Roman" w:hAnsi="Times New Roman"/>
          <w:i/>
          <w:sz w:val="12"/>
          <w:szCs w:val="12"/>
        </w:rPr>
      </w:pPr>
    </w:p>
    <w:p w14:paraId="3F6FE242" w14:textId="77777777" w:rsidR="00A66D33" w:rsidRPr="00EF41A4" w:rsidRDefault="00DD5224" w:rsidP="00D42DB0">
      <w:pPr>
        <w:rPr>
          <w:rFonts w:ascii="Times New Roman" w:hAnsi="Times New Roman"/>
          <w:b/>
          <w:sz w:val="24"/>
          <w:szCs w:val="24"/>
          <w:lang w:eastAsia="en-US"/>
        </w:rPr>
      </w:pPr>
      <w:r w:rsidRPr="00EF41A4">
        <w:rPr>
          <w:rFonts w:ascii="Times New Roman" w:hAnsi="Times New Roman"/>
          <w:b/>
          <w:sz w:val="24"/>
          <w:szCs w:val="24"/>
        </w:rPr>
        <w:t>15. Усі зауваження і пропозиції громадськості до планованої діяльності, обсягу досліджень та рівня деталізації інформації, що підлягає включенню до звіту з оцінки впливу на довкілля, необхідно надсилати до</w:t>
      </w:r>
    </w:p>
    <w:p w14:paraId="4247DB6A" w14:textId="77777777" w:rsidR="00571D5B" w:rsidRPr="008E4323" w:rsidRDefault="00571D5B" w:rsidP="00571D5B">
      <w:pPr>
        <w:ind w:firstLine="567"/>
        <w:jc w:val="both"/>
        <w:rPr>
          <w:rFonts w:ascii="Times New Roman" w:hAnsi="Times New Roman"/>
          <w:sz w:val="24"/>
          <w:szCs w:val="24"/>
        </w:rPr>
      </w:pPr>
      <w:r w:rsidRPr="00EF41A4">
        <w:rPr>
          <w:rFonts w:ascii="Times New Roman" w:hAnsi="Times New Roman"/>
          <w:sz w:val="24"/>
          <w:szCs w:val="24"/>
        </w:rPr>
        <w:t xml:space="preserve">Міністерства захисту довкілля та природних ресурсів України, Департаменту екологічної оцінки та контролю, відділу оцінки впливу на довкілля. Поштова адреса: 03035, м. Київ, вул. </w:t>
      </w:r>
      <w:proofErr w:type="spellStart"/>
      <w:r w:rsidRPr="00EF41A4">
        <w:rPr>
          <w:rFonts w:ascii="Times New Roman" w:hAnsi="Times New Roman"/>
          <w:sz w:val="24"/>
          <w:szCs w:val="24"/>
        </w:rPr>
        <w:t>Митрополіта</w:t>
      </w:r>
      <w:proofErr w:type="spellEnd"/>
      <w:r w:rsidRPr="00EF41A4">
        <w:rPr>
          <w:rFonts w:ascii="Times New Roman" w:hAnsi="Times New Roman"/>
          <w:sz w:val="24"/>
          <w:szCs w:val="24"/>
        </w:rPr>
        <w:t xml:space="preserve"> Василя Липківського, 35; </w:t>
      </w:r>
      <w:proofErr w:type="spellStart"/>
      <w:r w:rsidRPr="00EF41A4">
        <w:rPr>
          <w:rFonts w:ascii="Times New Roman" w:hAnsi="Times New Roman"/>
          <w:sz w:val="24"/>
          <w:szCs w:val="24"/>
        </w:rPr>
        <w:t>тел</w:t>
      </w:r>
      <w:proofErr w:type="spellEnd"/>
      <w:r w:rsidRPr="00EF41A4">
        <w:rPr>
          <w:rFonts w:ascii="Times New Roman" w:hAnsi="Times New Roman"/>
          <w:sz w:val="24"/>
          <w:szCs w:val="24"/>
        </w:rPr>
        <w:t xml:space="preserve">./факс (044) 206-31-40, (044) 206-31-50, електронна пошта: </w:t>
      </w:r>
      <w:hyperlink r:id="rId8" w:history="1">
        <w:r w:rsidR="00603F05" w:rsidRPr="00EF41A4">
          <w:rPr>
            <w:rStyle w:val="afa"/>
            <w:rFonts w:ascii="Times New Roman" w:hAnsi="Times New Roman"/>
            <w:sz w:val="24"/>
            <w:szCs w:val="24"/>
          </w:rPr>
          <w:t>OVD@mepr.gov.ua</w:t>
        </w:r>
      </w:hyperlink>
      <w:r w:rsidR="00603F05" w:rsidRPr="00EF41A4">
        <w:rPr>
          <w:rFonts w:ascii="Times New Roman" w:hAnsi="Times New Roman"/>
          <w:sz w:val="24"/>
          <w:szCs w:val="24"/>
        </w:rPr>
        <w:t xml:space="preserve"> </w:t>
      </w:r>
      <w:r w:rsidRPr="00EF41A4">
        <w:rPr>
          <w:rFonts w:ascii="Times New Roman" w:hAnsi="Times New Roman"/>
          <w:sz w:val="24"/>
          <w:szCs w:val="24"/>
        </w:rPr>
        <w:t xml:space="preserve">; контактна особа </w:t>
      </w:r>
      <w:r w:rsidR="003E5CE3" w:rsidRPr="00EF41A4">
        <w:rPr>
          <w:rFonts w:ascii="Times New Roman" w:hAnsi="Times New Roman"/>
          <w:sz w:val="24"/>
          <w:szCs w:val="24"/>
        </w:rPr>
        <w:t xml:space="preserve">від уповноваженого центрального органу </w:t>
      </w:r>
      <w:proofErr w:type="spellStart"/>
      <w:r w:rsidRPr="00EF41A4">
        <w:rPr>
          <w:rFonts w:ascii="Times New Roman" w:hAnsi="Times New Roman"/>
          <w:sz w:val="24"/>
          <w:szCs w:val="24"/>
        </w:rPr>
        <w:t>Котяш</w:t>
      </w:r>
      <w:proofErr w:type="spellEnd"/>
      <w:r w:rsidRPr="00EF41A4">
        <w:rPr>
          <w:rFonts w:ascii="Times New Roman" w:hAnsi="Times New Roman"/>
          <w:sz w:val="24"/>
          <w:szCs w:val="24"/>
        </w:rPr>
        <w:t xml:space="preserve"> Лада Павлівна.</w:t>
      </w:r>
    </w:p>
    <w:p w14:paraId="59B93864" w14:textId="77777777" w:rsidR="00571D5B" w:rsidRPr="008E4323" w:rsidRDefault="00571D5B" w:rsidP="00571D5B">
      <w:pPr>
        <w:jc w:val="both"/>
        <w:rPr>
          <w:rFonts w:ascii="Times New Roman" w:hAnsi="Times New Roman"/>
        </w:rPr>
      </w:pPr>
    </w:p>
    <w:sectPr w:rsidR="00571D5B" w:rsidRPr="008E4323" w:rsidSect="00F26771">
      <w:headerReference w:type="even" r:id="rId9"/>
      <w:footerReference w:type="default" r:id="rId10"/>
      <w:footerReference w:type="first" r:id="rId11"/>
      <w:pgSz w:w="11906" w:h="16838" w:code="9"/>
      <w:pgMar w:top="709" w:right="707" w:bottom="426" w:left="709"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F2C3D" w14:textId="77777777" w:rsidR="005016D7" w:rsidRDefault="005016D7">
      <w:r>
        <w:separator/>
      </w:r>
    </w:p>
  </w:endnote>
  <w:endnote w:type="continuationSeparator" w:id="0">
    <w:p w14:paraId="1FEDB86C" w14:textId="77777777" w:rsidR="005016D7" w:rsidRDefault="005016D7">
      <w:r>
        <w:continuationSeparator/>
      </w:r>
    </w:p>
  </w:endnote>
  <w:endnote w:type="continuationNotice" w:id="1">
    <w:p w14:paraId="1C615F3E" w14:textId="77777777" w:rsidR="005016D7" w:rsidRDefault="00501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2"/>
        <w:szCs w:val="22"/>
      </w:rPr>
      <w:id w:val="1273819647"/>
      <w:docPartObj>
        <w:docPartGallery w:val="Page Numbers (Bottom of Page)"/>
        <w:docPartUnique/>
      </w:docPartObj>
    </w:sdtPr>
    <w:sdtEndPr/>
    <w:sdtContent>
      <w:p w14:paraId="51D1D129" w14:textId="77777777" w:rsidR="00445ADF" w:rsidRPr="008E0B60" w:rsidRDefault="00445ADF">
        <w:pPr>
          <w:pStyle w:val="a3"/>
          <w:jc w:val="right"/>
          <w:rPr>
            <w:rFonts w:ascii="Times New Roman" w:hAnsi="Times New Roman"/>
            <w:sz w:val="22"/>
            <w:szCs w:val="22"/>
          </w:rPr>
        </w:pPr>
        <w:r w:rsidRPr="008E0B60">
          <w:rPr>
            <w:rFonts w:ascii="Times New Roman" w:hAnsi="Times New Roman"/>
            <w:noProof/>
            <w:sz w:val="22"/>
            <w:szCs w:val="22"/>
          </w:rPr>
          <w:fldChar w:fldCharType="begin"/>
        </w:r>
        <w:r w:rsidRPr="008E0B60">
          <w:rPr>
            <w:rFonts w:ascii="Times New Roman" w:hAnsi="Times New Roman"/>
            <w:noProof/>
            <w:sz w:val="22"/>
            <w:szCs w:val="22"/>
          </w:rPr>
          <w:instrText>PAGE   \* MERGEFORMAT</w:instrText>
        </w:r>
        <w:r w:rsidRPr="008E0B60">
          <w:rPr>
            <w:rFonts w:ascii="Times New Roman" w:hAnsi="Times New Roman"/>
            <w:noProof/>
            <w:sz w:val="22"/>
            <w:szCs w:val="22"/>
          </w:rPr>
          <w:fldChar w:fldCharType="separate"/>
        </w:r>
        <w:r w:rsidR="00496E5E">
          <w:rPr>
            <w:rFonts w:ascii="Times New Roman" w:hAnsi="Times New Roman"/>
            <w:noProof/>
            <w:sz w:val="22"/>
            <w:szCs w:val="22"/>
          </w:rPr>
          <w:t>6</w:t>
        </w:r>
        <w:r w:rsidRPr="008E0B60">
          <w:rPr>
            <w:rFonts w:ascii="Times New Roman" w:hAnsi="Times New Roman"/>
            <w:noProof/>
            <w:sz w:val="22"/>
            <w:szCs w:val="22"/>
          </w:rPr>
          <w:fldChar w:fldCharType="end"/>
        </w:r>
      </w:p>
    </w:sdtContent>
  </w:sdt>
  <w:p w14:paraId="795200A3" w14:textId="77777777" w:rsidR="00445ADF" w:rsidRPr="008E0B60" w:rsidRDefault="00445ADF">
    <w:pPr>
      <w:pStyle w:val="a3"/>
      <w:rPr>
        <w:rFonts w:ascii="Times New Roman" w:hAnsi="Times New Roman"/>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2"/>
        <w:szCs w:val="22"/>
      </w:rPr>
      <w:id w:val="830491786"/>
      <w:docPartObj>
        <w:docPartGallery w:val="Page Numbers (Bottom of Page)"/>
        <w:docPartUnique/>
      </w:docPartObj>
    </w:sdtPr>
    <w:sdtEndPr/>
    <w:sdtContent>
      <w:p w14:paraId="4E31D70D" w14:textId="77777777" w:rsidR="00445ADF" w:rsidRPr="001C135B" w:rsidRDefault="00445ADF">
        <w:pPr>
          <w:pStyle w:val="a3"/>
          <w:jc w:val="right"/>
          <w:rPr>
            <w:rFonts w:ascii="Times New Roman" w:hAnsi="Times New Roman"/>
            <w:sz w:val="22"/>
            <w:szCs w:val="22"/>
          </w:rPr>
        </w:pPr>
        <w:r w:rsidRPr="001C135B">
          <w:rPr>
            <w:rFonts w:ascii="Times New Roman" w:hAnsi="Times New Roman"/>
            <w:noProof/>
            <w:sz w:val="22"/>
            <w:szCs w:val="22"/>
          </w:rPr>
          <w:fldChar w:fldCharType="begin"/>
        </w:r>
        <w:r w:rsidRPr="001C135B">
          <w:rPr>
            <w:rFonts w:ascii="Times New Roman" w:hAnsi="Times New Roman"/>
            <w:noProof/>
            <w:sz w:val="22"/>
            <w:szCs w:val="22"/>
          </w:rPr>
          <w:instrText>PAGE   \* MERGEFORMAT</w:instrText>
        </w:r>
        <w:r w:rsidRPr="001C135B">
          <w:rPr>
            <w:rFonts w:ascii="Times New Roman" w:hAnsi="Times New Roman"/>
            <w:noProof/>
            <w:sz w:val="22"/>
            <w:szCs w:val="22"/>
          </w:rPr>
          <w:fldChar w:fldCharType="separate"/>
        </w:r>
        <w:r w:rsidR="00496E5E">
          <w:rPr>
            <w:rFonts w:ascii="Times New Roman" w:hAnsi="Times New Roman"/>
            <w:noProof/>
            <w:sz w:val="22"/>
            <w:szCs w:val="22"/>
          </w:rPr>
          <w:t>1</w:t>
        </w:r>
        <w:r w:rsidRPr="001C135B">
          <w:rPr>
            <w:rFonts w:ascii="Times New Roman" w:hAnsi="Times New Roman"/>
            <w:noProof/>
            <w:sz w:val="22"/>
            <w:szCs w:val="22"/>
          </w:rPr>
          <w:fldChar w:fldCharType="end"/>
        </w:r>
      </w:p>
    </w:sdtContent>
  </w:sdt>
  <w:p w14:paraId="6913FEB6" w14:textId="77777777" w:rsidR="00445ADF" w:rsidRDefault="00445A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4D110" w14:textId="77777777" w:rsidR="005016D7" w:rsidRDefault="005016D7">
      <w:r>
        <w:separator/>
      </w:r>
    </w:p>
  </w:footnote>
  <w:footnote w:type="continuationSeparator" w:id="0">
    <w:p w14:paraId="5C54D48B" w14:textId="77777777" w:rsidR="005016D7" w:rsidRDefault="005016D7">
      <w:r>
        <w:continuationSeparator/>
      </w:r>
    </w:p>
  </w:footnote>
  <w:footnote w:type="continuationNotice" w:id="1">
    <w:p w14:paraId="45FCC8BA" w14:textId="77777777" w:rsidR="005016D7" w:rsidRDefault="00501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EAF0F" w14:textId="77777777" w:rsidR="00445ADF" w:rsidRDefault="00445ADF">
    <w:pPr>
      <w:framePr w:wrap="around" w:vAnchor="text" w:hAnchor="margin" w:xAlign="center" w:y="1"/>
    </w:pPr>
    <w:r>
      <w:rPr>
        <w:noProof/>
      </w:rPr>
      <w:fldChar w:fldCharType="begin"/>
    </w:r>
    <w:r>
      <w:rPr>
        <w:noProof/>
      </w:rPr>
      <w:instrText xml:space="preserve">PAGE  </w:instrText>
    </w:r>
    <w:r>
      <w:rPr>
        <w:noProof/>
      </w:rPr>
      <w:fldChar w:fldCharType="separate"/>
    </w:r>
    <w:r>
      <w:rPr>
        <w:noProof/>
      </w:rPr>
      <w:t>1</w:t>
    </w:r>
    <w:r>
      <w:rPr>
        <w:noProof/>
      </w:rPr>
      <w:fldChar w:fldCharType="end"/>
    </w:r>
  </w:p>
  <w:p w14:paraId="79AE7404" w14:textId="77777777" w:rsidR="00445ADF" w:rsidRDefault="00445A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14890"/>
    <w:multiLevelType w:val="hybridMultilevel"/>
    <w:tmpl w:val="35CEA714"/>
    <w:lvl w:ilvl="0" w:tplc="3D66D8CA">
      <w:start w:val="15"/>
      <w:numFmt w:val="bullet"/>
      <w:lvlText w:val="-"/>
      <w:lvlJc w:val="left"/>
      <w:pPr>
        <w:ind w:left="1066" w:hanging="360"/>
      </w:pPr>
      <w:rPr>
        <w:rFonts w:ascii="Times New Roman" w:eastAsia="Times New Roman" w:hAnsi="Times New Roman" w:cs="Times New Roman" w:hint="default"/>
      </w:rPr>
    </w:lvl>
    <w:lvl w:ilvl="1" w:tplc="04220003" w:tentative="1">
      <w:start w:val="1"/>
      <w:numFmt w:val="bullet"/>
      <w:lvlText w:val="o"/>
      <w:lvlJc w:val="left"/>
      <w:pPr>
        <w:ind w:left="1786" w:hanging="360"/>
      </w:pPr>
      <w:rPr>
        <w:rFonts w:ascii="Courier New" w:hAnsi="Courier New" w:cs="Courier New" w:hint="default"/>
      </w:rPr>
    </w:lvl>
    <w:lvl w:ilvl="2" w:tplc="04220005" w:tentative="1">
      <w:start w:val="1"/>
      <w:numFmt w:val="bullet"/>
      <w:lvlText w:val=""/>
      <w:lvlJc w:val="left"/>
      <w:pPr>
        <w:ind w:left="2506" w:hanging="360"/>
      </w:pPr>
      <w:rPr>
        <w:rFonts w:ascii="Wingdings" w:hAnsi="Wingdings" w:hint="default"/>
      </w:rPr>
    </w:lvl>
    <w:lvl w:ilvl="3" w:tplc="04220001" w:tentative="1">
      <w:start w:val="1"/>
      <w:numFmt w:val="bullet"/>
      <w:lvlText w:val=""/>
      <w:lvlJc w:val="left"/>
      <w:pPr>
        <w:ind w:left="3226" w:hanging="360"/>
      </w:pPr>
      <w:rPr>
        <w:rFonts w:ascii="Symbol" w:hAnsi="Symbol" w:hint="default"/>
      </w:rPr>
    </w:lvl>
    <w:lvl w:ilvl="4" w:tplc="04220003" w:tentative="1">
      <w:start w:val="1"/>
      <w:numFmt w:val="bullet"/>
      <w:lvlText w:val="o"/>
      <w:lvlJc w:val="left"/>
      <w:pPr>
        <w:ind w:left="3946" w:hanging="360"/>
      </w:pPr>
      <w:rPr>
        <w:rFonts w:ascii="Courier New" w:hAnsi="Courier New" w:cs="Courier New" w:hint="default"/>
      </w:rPr>
    </w:lvl>
    <w:lvl w:ilvl="5" w:tplc="04220005" w:tentative="1">
      <w:start w:val="1"/>
      <w:numFmt w:val="bullet"/>
      <w:lvlText w:val=""/>
      <w:lvlJc w:val="left"/>
      <w:pPr>
        <w:ind w:left="4666" w:hanging="360"/>
      </w:pPr>
      <w:rPr>
        <w:rFonts w:ascii="Wingdings" w:hAnsi="Wingdings" w:hint="default"/>
      </w:rPr>
    </w:lvl>
    <w:lvl w:ilvl="6" w:tplc="04220001" w:tentative="1">
      <w:start w:val="1"/>
      <w:numFmt w:val="bullet"/>
      <w:lvlText w:val=""/>
      <w:lvlJc w:val="left"/>
      <w:pPr>
        <w:ind w:left="5386" w:hanging="360"/>
      </w:pPr>
      <w:rPr>
        <w:rFonts w:ascii="Symbol" w:hAnsi="Symbol" w:hint="default"/>
      </w:rPr>
    </w:lvl>
    <w:lvl w:ilvl="7" w:tplc="04220003" w:tentative="1">
      <w:start w:val="1"/>
      <w:numFmt w:val="bullet"/>
      <w:lvlText w:val="o"/>
      <w:lvlJc w:val="left"/>
      <w:pPr>
        <w:ind w:left="6106" w:hanging="360"/>
      </w:pPr>
      <w:rPr>
        <w:rFonts w:ascii="Courier New" w:hAnsi="Courier New" w:cs="Courier New" w:hint="default"/>
      </w:rPr>
    </w:lvl>
    <w:lvl w:ilvl="8" w:tplc="04220005" w:tentative="1">
      <w:start w:val="1"/>
      <w:numFmt w:val="bullet"/>
      <w:lvlText w:val=""/>
      <w:lvlJc w:val="left"/>
      <w:pPr>
        <w:ind w:left="6826" w:hanging="360"/>
      </w:pPr>
      <w:rPr>
        <w:rFonts w:ascii="Wingdings" w:hAnsi="Wingdings" w:hint="default"/>
      </w:rPr>
    </w:lvl>
  </w:abstractNum>
  <w:abstractNum w:abstractNumId="1" w15:restartNumberingAfterBreak="0">
    <w:nsid w:val="0B0C0E1A"/>
    <w:multiLevelType w:val="multilevel"/>
    <w:tmpl w:val="39AA9D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368E8"/>
    <w:multiLevelType w:val="hybridMultilevel"/>
    <w:tmpl w:val="D8CA5346"/>
    <w:lvl w:ilvl="0" w:tplc="61487EFA">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FEA3B64"/>
    <w:multiLevelType w:val="hybridMultilevel"/>
    <w:tmpl w:val="7620334E"/>
    <w:lvl w:ilvl="0" w:tplc="022A7F98">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247E5F"/>
    <w:multiLevelType w:val="hybridMultilevel"/>
    <w:tmpl w:val="FEC6A282"/>
    <w:lvl w:ilvl="0" w:tplc="BAC0E6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184724D"/>
    <w:multiLevelType w:val="hybridMultilevel"/>
    <w:tmpl w:val="AE22FC14"/>
    <w:lvl w:ilvl="0" w:tplc="1E480AE2">
      <w:start w:val="4"/>
      <w:numFmt w:val="bullet"/>
      <w:lvlText w:val="-"/>
      <w:lvlJc w:val="left"/>
      <w:pPr>
        <w:ind w:left="720" w:hanging="360"/>
      </w:pPr>
      <w:rPr>
        <w:rFonts w:ascii="Arial CYR" w:eastAsia="Times New Roman" w:hAnsi="Arial CYR" w:cs="Arial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41031F3"/>
    <w:multiLevelType w:val="hybridMultilevel"/>
    <w:tmpl w:val="DB40BC22"/>
    <w:lvl w:ilvl="0" w:tplc="1E480AE2">
      <w:start w:val="4"/>
      <w:numFmt w:val="bullet"/>
      <w:lvlText w:val="-"/>
      <w:lvlJc w:val="left"/>
      <w:pPr>
        <w:ind w:left="1429" w:hanging="360"/>
      </w:pPr>
      <w:rPr>
        <w:rFonts w:ascii="Arial CYR" w:eastAsia="Times New Roman" w:hAnsi="Arial CYR" w:cs="Arial CYR"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54F13AB"/>
    <w:multiLevelType w:val="hybridMultilevel"/>
    <w:tmpl w:val="91D8A984"/>
    <w:lvl w:ilvl="0" w:tplc="F8846A26">
      <w:start w:val="1"/>
      <w:numFmt w:val="bullet"/>
      <w:lvlText w:val=""/>
      <w:lvlJc w:val="left"/>
      <w:pPr>
        <w:ind w:left="1429" w:hanging="360"/>
      </w:pPr>
      <w:rPr>
        <w:rFonts w:ascii="Symbol" w:hAnsi="Symbol" w:cs="Times New Roman" w:hint="default"/>
        <w:b w:val="0"/>
        <w:i w:val="0"/>
        <w:color w:val="auto"/>
        <w:sz w:val="24"/>
        <w:u w:val="no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7D849D5"/>
    <w:multiLevelType w:val="hybridMultilevel"/>
    <w:tmpl w:val="76F8A344"/>
    <w:lvl w:ilvl="0" w:tplc="73D2BBFE">
      <w:start w:val="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2E3F7581"/>
    <w:multiLevelType w:val="hybridMultilevel"/>
    <w:tmpl w:val="FB0EDBB4"/>
    <w:lvl w:ilvl="0" w:tplc="46A69CF6">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325D4ADB"/>
    <w:multiLevelType w:val="hybridMultilevel"/>
    <w:tmpl w:val="E92CBD64"/>
    <w:lvl w:ilvl="0" w:tplc="1E480AE2">
      <w:start w:val="4"/>
      <w:numFmt w:val="bullet"/>
      <w:lvlText w:val="-"/>
      <w:lvlJc w:val="left"/>
      <w:pPr>
        <w:ind w:left="1429" w:hanging="360"/>
      </w:pPr>
      <w:rPr>
        <w:rFonts w:ascii="Arial CYR" w:eastAsia="Times New Roman" w:hAnsi="Arial CYR" w:cs="Arial CYR"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27B4C74"/>
    <w:multiLevelType w:val="hybridMultilevel"/>
    <w:tmpl w:val="04CC84D0"/>
    <w:lvl w:ilvl="0" w:tplc="E36C5B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953C6"/>
    <w:multiLevelType w:val="hybridMultilevel"/>
    <w:tmpl w:val="69567D94"/>
    <w:lvl w:ilvl="0" w:tplc="8F7E45B4">
      <w:start w:val="2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A2C7A7B"/>
    <w:multiLevelType w:val="hybridMultilevel"/>
    <w:tmpl w:val="1FDCA676"/>
    <w:lvl w:ilvl="0" w:tplc="1E480AE2">
      <w:start w:val="4"/>
      <w:numFmt w:val="bullet"/>
      <w:lvlText w:val="-"/>
      <w:lvlJc w:val="left"/>
      <w:pPr>
        <w:ind w:left="720" w:hanging="360"/>
      </w:pPr>
      <w:rPr>
        <w:rFonts w:ascii="Arial CYR" w:eastAsia="Times New Roman" w:hAnsi="Arial CYR" w:cs="Arial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23FE0"/>
    <w:multiLevelType w:val="hybridMultilevel"/>
    <w:tmpl w:val="6EF2927A"/>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B502CB9"/>
    <w:multiLevelType w:val="hybridMultilevel"/>
    <w:tmpl w:val="10307FBC"/>
    <w:lvl w:ilvl="0" w:tplc="975E8C14">
      <w:start w:val="1"/>
      <w:numFmt w:val="decimal"/>
      <w:lvlText w:val="%1."/>
      <w:lvlJc w:val="left"/>
      <w:pPr>
        <w:ind w:left="1212" w:hanging="360"/>
      </w:pPr>
      <w:rPr>
        <w:rFonts w:cs="Times New Roman" w:hint="default"/>
        <w:b w:val="0"/>
        <w:color w:val="000000"/>
      </w:rPr>
    </w:lvl>
    <w:lvl w:ilvl="1" w:tplc="94588CDA">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E4E0202"/>
    <w:multiLevelType w:val="hybridMultilevel"/>
    <w:tmpl w:val="48F693E0"/>
    <w:lvl w:ilvl="0" w:tplc="040C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B7854"/>
    <w:multiLevelType w:val="hybridMultilevel"/>
    <w:tmpl w:val="DD6C2E2E"/>
    <w:lvl w:ilvl="0" w:tplc="1E480AE2">
      <w:start w:val="4"/>
      <w:numFmt w:val="bullet"/>
      <w:lvlText w:val="-"/>
      <w:lvlJc w:val="left"/>
      <w:pPr>
        <w:ind w:left="1429" w:hanging="360"/>
      </w:pPr>
      <w:rPr>
        <w:rFonts w:ascii="Arial CYR" w:eastAsia="Times New Roman" w:hAnsi="Arial CYR" w:cs="Arial CYR"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3735907"/>
    <w:multiLevelType w:val="hybridMultilevel"/>
    <w:tmpl w:val="B052BA6E"/>
    <w:lvl w:ilvl="0" w:tplc="80C203DE">
      <w:start w:val="11"/>
      <w:numFmt w:val="decimal"/>
      <w:lvlText w:val="%1."/>
      <w:lvlJc w:val="left"/>
      <w:pPr>
        <w:ind w:left="1815" w:hanging="375"/>
      </w:pPr>
      <w:rPr>
        <w:rFonts w:cs="Times New Roman" w:hint="default"/>
      </w:rPr>
    </w:lvl>
    <w:lvl w:ilvl="1" w:tplc="04220019" w:tentative="1">
      <w:start w:val="1"/>
      <w:numFmt w:val="lowerLetter"/>
      <w:lvlText w:val="%2."/>
      <w:lvlJc w:val="left"/>
      <w:pPr>
        <w:ind w:left="4680" w:hanging="360"/>
      </w:pPr>
      <w:rPr>
        <w:rFonts w:cs="Times New Roman"/>
      </w:rPr>
    </w:lvl>
    <w:lvl w:ilvl="2" w:tplc="0422001B" w:tentative="1">
      <w:start w:val="1"/>
      <w:numFmt w:val="lowerRoman"/>
      <w:lvlText w:val="%3."/>
      <w:lvlJc w:val="right"/>
      <w:pPr>
        <w:ind w:left="5400" w:hanging="180"/>
      </w:pPr>
      <w:rPr>
        <w:rFonts w:cs="Times New Roman"/>
      </w:rPr>
    </w:lvl>
    <w:lvl w:ilvl="3" w:tplc="0422000F" w:tentative="1">
      <w:start w:val="1"/>
      <w:numFmt w:val="decimal"/>
      <w:lvlText w:val="%4."/>
      <w:lvlJc w:val="left"/>
      <w:pPr>
        <w:ind w:left="6120" w:hanging="360"/>
      </w:pPr>
      <w:rPr>
        <w:rFonts w:cs="Times New Roman"/>
      </w:rPr>
    </w:lvl>
    <w:lvl w:ilvl="4" w:tplc="04220019" w:tentative="1">
      <w:start w:val="1"/>
      <w:numFmt w:val="lowerLetter"/>
      <w:lvlText w:val="%5."/>
      <w:lvlJc w:val="left"/>
      <w:pPr>
        <w:ind w:left="6840" w:hanging="360"/>
      </w:pPr>
      <w:rPr>
        <w:rFonts w:cs="Times New Roman"/>
      </w:rPr>
    </w:lvl>
    <w:lvl w:ilvl="5" w:tplc="0422001B" w:tentative="1">
      <w:start w:val="1"/>
      <w:numFmt w:val="lowerRoman"/>
      <w:lvlText w:val="%6."/>
      <w:lvlJc w:val="right"/>
      <w:pPr>
        <w:ind w:left="7560" w:hanging="180"/>
      </w:pPr>
      <w:rPr>
        <w:rFonts w:cs="Times New Roman"/>
      </w:rPr>
    </w:lvl>
    <w:lvl w:ilvl="6" w:tplc="0422000F" w:tentative="1">
      <w:start w:val="1"/>
      <w:numFmt w:val="decimal"/>
      <w:lvlText w:val="%7."/>
      <w:lvlJc w:val="left"/>
      <w:pPr>
        <w:ind w:left="8280" w:hanging="360"/>
      </w:pPr>
      <w:rPr>
        <w:rFonts w:cs="Times New Roman"/>
      </w:rPr>
    </w:lvl>
    <w:lvl w:ilvl="7" w:tplc="04220019" w:tentative="1">
      <w:start w:val="1"/>
      <w:numFmt w:val="lowerLetter"/>
      <w:lvlText w:val="%8."/>
      <w:lvlJc w:val="left"/>
      <w:pPr>
        <w:ind w:left="9000" w:hanging="360"/>
      </w:pPr>
      <w:rPr>
        <w:rFonts w:cs="Times New Roman"/>
      </w:rPr>
    </w:lvl>
    <w:lvl w:ilvl="8" w:tplc="0422001B" w:tentative="1">
      <w:start w:val="1"/>
      <w:numFmt w:val="lowerRoman"/>
      <w:lvlText w:val="%9."/>
      <w:lvlJc w:val="right"/>
      <w:pPr>
        <w:ind w:left="9720" w:hanging="180"/>
      </w:pPr>
      <w:rPr>
        <w:rFonts w:cs="Times New Roman"/>
      </w:rPr>
    </w:lvl>
  </w:abstractNum>
  <w:abstractNum w:abstractNumId="19" w15:restartNumberingAfterBreak="0">
    <w:nsid w:val="43CF194B"/>
    <w:multiLevelType w:val="hybridMultilevel"/>
    <w:tmpl w:val="9D380D08"/>
    <w:lvl w:ilvl="0" w:tplc="9D846FDA">
      <w:start w:val="1"/>
      <w:numFmt w:val="decimal"/>
      <w:lvlText w:val="%1."/>
      <w:lvlJc w:val="left"/>
      <w:pPr>
        <w:ind w:left="-75" w:hanging="360"/>
      </w:pPr>
      <w:rPr>
        <w:rFonts w:hint="default"/>
      </w:rPr>
    </w:lvl>
    <w:lvl w:ilvl="1" w:tplc="04190019" w:tentative="1">
      <w:start w:val="1"/>
      <w:numFmt w:val="lowerLetter"/>
      <w:lvlText w:val="%2."/>
      <w:lvlJc w:val="left"/>
      <w:pPr>
        <w:ind w:left="645" w:hanging="360"/>
      </w:pPr>
    </w:lvl>
    <w:lvl w:ilvl="2" w:tplc="0419001B" w:tentative="1">
      <w:start w:val="1"/>
      <w:numFmt w:val="lowerRoman"/>
      <w:lvlText w:val="%3."/>
      <w:lvlJc w:val="right"/>
      <w:pPr>
        <w:ind w:left="1365" w:hanging="180"/>
      </w:pPr>
    </w:lvl>
    <w:lvl w:ilvl="3" w:tplc="0419000F" w:tentative="1">
      <w:start w:val="1"/>
      <w:numFmt w:val="decimal"/>
      <w:lvlText w:val="%4."/>
      <w:lvlJc w:val="left"/>
      <w:pPr>
        <w:ind w:left="2085" w:hanging="360"/>
      </w:pPr>
    </w:lvl>
    <w:lvl w:ilvl="4" w:tplc="04190019" w:tentative="1">
      <w:start w:val="1"/>
      <w:numFmt w:val="lowerLetter"/>
      <w:lvlText w:val="%5."/>
      <w:lvlJc w:val="left"/>
      <w:pPr>
        <w:ind w:left="2805" w:hanging="360"/>
      </w:pPr>
    </w:lvl>
    <w:lvl w:ilvl="5" w:tplc="0419001B" w:tentative="1">
      <w:start w:val="1"/>
      <w:numFmt w:val="lowerRoman"/>
      <w:lvlText w:val="%6."/>
      <w:lvlJc w:val="right"/>
      <w:pPr>
        <w:ind w:left="3525" w:hanging="180"/>
      </w:pPr>
    </w:lvl>
    <w:lvl w:ilvl="6" w:tplc="0419000F" w:tentative="1">
      <w:start w:val="1"/>
      <w:numFmt w:val="decimal"/>
      <w:lvlText w:val="%7."/>
      <w:lvlJc w:val="left"/>
      <w:pPr>
        <w:ind w:left="4245" w:hanging="360"/>
      </w:pPr>
    </w:lvl>
    <w:lvl w:ilvl="7" w:tplc="04190019" w:tentative="1">
      <w:start w:val="1"/>
      <w:numFmt w:val="lowerLetter"/>
      <w:lvlText w:val="%8."/>
      <w:lvlJc w:val="left"/>
      <w:pPr>
        <w:ind w:left="4965" w:hanging="360"/>
      </w:pPr>
    </w:lvl>
    <w:lvl w:ilvl="8" w:tplc="0419001B" w:tentative="1">
      <w:start w:val="1"/>
      <w:numFmt w:val="lowerRoman"/>
      <w:lvlText w:val="%9."/>
      <w:lvlJc w:val="right"/>
      <w:pPr>
        <w:ind w:left="5685" w:hanging="180"/>
      </w:pPr>
    </w:lvl>
  </w:abstractNum>
  <w:abstractNum w:abstractNumId="20" w15:restartNumberingAfterBreak="0">
    <w:nsid w:val="45BA46B1"/>
    <w:multiLevelType w:val="hybridMultilevel"/>
    <w:tmpl w:val="60DC510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A6416C3"/>
    <w:multiLevelType w:val="hybridMultilevel"/>
    <w:tmpl w:val="CC36DE0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 w15:restartNumberingAfterBreak="0">
    <w:nsid w:val="4AA71AD0"/>
    <w:multiLevelType w:val="hybridMultilevel"/>
    <w:tmpl w:val="1242C636"/>
    <w:lvl w:ilvl="0" w:tplc="085AA84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D29663F"/>
    <w:multiLevelType w:val="hybridMultilevel"/>
    <w:tmpl w:val="F6A0057C"/>
    <w:lvl w:ilvl="0" w:tplc="F3DA71D8">
      <w:numFmt w:val="bullet"/>
      <w:lvlText w:val="-"/>
      <w:lvlJc w:val="left"/>
      <w:pPr>
        <w:ind w:left="1127" w:hanging="360"/>
      </w:pPr>
      <w:rPr>
        <w:rFonts w:ascii="Times New Roman" w:eastAsia="Times New Roman" w:hAnsi="Times New Roman" w:cs="Times New Roman"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24" w15:restartNumberingAfterBreak="0">
    <w:nsid w:val="4F164D26"/>
    <w:multiLevelType w:val="hybridMultilevel"/>
    <w:tmpl w:val="EB9A334C"/>
    <w:lvl w:ilvl="0" w:tplc="55040D2E">
      <w:start w:val="8"/>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30E0217"/>
    <w:multiLevelType w:val="hybridMultilevel"/>
    <w:tmpl w:val="AD4230A6"/>
    <w:lvl w:ilvl="0" w:tplc="1E480AE2">
      <w:start w:val="4"/>
      <w:numFmt w:val="bullet"/>
      <w:lvlText w:val="-"/>
      <w:lvlJc w:val="left"/>
      <w:pPr>
        <w:ind w:left="720" w:hanging="360"/>
      </w:pPr>
      <w:rPr>
        <w:rFonts w:ascii="Arial CYR" w:eastAsia="Times New Roman" w:hAnsi="Arial CYR" w:cs="Arial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24AAD"/>
    <w:multiLevelType w:val="hybridMultilevel"/>
    <w:tmpl w:val="F2DA4A72"/>
    <w:lvl w:ilvl="0" w:tplc="1E480AE2">
      <w:start w:val="4"/>
      <w:numFmt w:val="bullet"/>
      <w:lvlText w:val="-"/>
      <w:lvlJc w:val="left"/>
      <w:pPr>
        <w:ind w:left="720" w:hanging="360"/>
      </w:pPr>
      <w:rPr>
        <w:rFonts w:ascii="Arial CYR" w:eastAsia="Times New Roman" w:hAnsi="Arial CYR" w:cs="Arial CYR"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6A665BB"/>
    <w:multiLevelType w:val="hybridMultilevel"/>
    <w:tmpl w:val="FA2ABC3A"/>
    <w:lvl w:ilvl="0" w:tplc="1E480AE2">
      <w:start w:val="4"/>
      <w:numFmt w:val="bullet"/>
      <w:lvlText w:val="-"/>
      <w:lvlJc w:val="left"/>
      <w:pPr>
        <w:ind w:left="1080" w:hanging="360"/>
      </w:pPr>
      <w:rPr>
        <w:rFonts w:ascii="Arial CYR" w:eastAsia="Times New Roman" w:hAnsi="Arial CYR" w:cs="Arial CY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96776C"/>
    <w:multiLevelType w:val="hybridMultilevel"/>
    <w:tmpl w:val="846481C4"/>
    <w:lvl w:ilvl="0" w:tplc="C394BBAE">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94188A"/>
    <w:multiLevelType w:val="hybridMultilevel"/>
    <w:tmpl w:val="4A423404"/>
    <w:lvl w:ilvl="0" w:tplc="1E480AE2">
      <w:start w:val="4"/>
      <w:numFmt w:val="bullet"/>
      <w:lvlText w:val="-"/>
      <w:lvlJc w:val="left"/>
      <w:pPr>
        <w:ind w:left="1571" w:hanging="360"/>
      </w:pPr>
      <w:rPr>
        <w:rFonts w:ascii="Arial CYR" w:eastAsia="Times New Roman" w:hAnsi="Arial CYR" w:cs="Arial CYR"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0" w15:restartNumberingAfterBreak="0">
    <w:nsid w:val="63E10D63"/>
    <w:multiLevelType w:val="hybridMultilevel"/>
    <w:tmpl w:val="70D4F928"/>
    <w:lvl w:ilvl="0" w:tplc="91282178">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4167D88"/>
    <w:multiLevelType w:val="hybridMultilevel"/>
    <w:tmpl w:val="19728B16"/>
    <w:lvl w:ilvl="0" w:tplc="1E480AE2">
      <w:start w:val="4"/>
      <w:numFmt w:val="bullet"/>
      <w:lvlText w:val="-"/>
      <w:lvlJc w:val="left"/>
      <w:pPr>
        <w:ind w:left="1429" w:hanging="360"/>
      </w:pPr>
      <w:rPr>
        <w:rFonts w:ascii="Arial CYR" w:eastAsia="Times New Roman" w:hAnsi="Arial CYR" w:cs="Arial CYR"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6B2A0121"/>
    <w:multiLevelType w:val="hybridMultilevel"/>
    <w:tmpl w:val="E02C8A0C"/>
    <w:lvl w:ilvl="0" w:tplc="1E480AE2">
      <w:start w:val="4"/>
      <w:numFmt w:val="bullet"/>
      <w:lvlText w:val="-"/>
      <w:lvlJc w:val="left"/>
      <w:pPr>
        <w:ind w:left="720" w:hanging="360"/>
      </w:pPr>
      <w:rPr>
        <w:rFonts w:ascii="Arial CYR" w:eastAsia="Times New Roman" w:hAnsi="Arial CYR" w:cs="Arial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C028A"/>
    <w:multiLevelType w:val="hybridMultilevel"/>
    <w:tmpl w:val="0C3A7C08"/>
    <w:lvl w:ilvl="0" w:tplc="1E480AE2">
      <w:start w:val="4"/>
      <w:numFmt w:val="bullet"/>
      <w:lvlText w:val="-"/>
      <w:lvlJc w:val="left"/>
      <w:pPr>
        <w:ind w:left="720" w:hanging="360"/>
      </w:pPr>
      <w:rPr>
        <w:rFonts w:ascii="Arial CYR" w:eastAsia="Times New Roman" w:hAnsi="Arial CYR" w:cs="Arial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1"/>
  </w:num>
  <w:num w:numId="4">
    <w:abstractNumId w:val="3"/>
  </w:num>
  <w:num w:numId="5">
    <w:abstractNumId w:val="26"/>
  </w:num>
  <w:num w:numId="6">
    <w:abstractNumId w:val="4"/>
  </w:num>
  <w:num w:numId="7">
    <w:abstractNumId w:val="20"/>
  </w:num>
  <w:num w:numId="8">
    <w:abstractNumId w:val="14"/>
  </w:num>
  <w:num w:numId="9">
    <w:abstractNumId w:val="19"/>
  </w:num>
  <w:num w:numId="10">
    <w:abstractNumId w:val="16"/>
  </w:num>
  <w:num w:numId="11">
    <w:abstractNumId w:val="12"/>
  </w:num>
  <w:num w:numId="12">
    <w:abstractNumId w:val="28"/>
  </w:num>
  <w:num w:numId="13">
    <w:abstractNumId w:val="30"/>
  </w:num>
  <w:num w:numId="14">
    <w:abstractNumId w:val="24"/>
  </w:num>
  <w:num w:numId="15">
    <w:abstractNumId w:val="1"/>
  </w:num>
  <w:num w:numId="16">
    <w:abstractNumId w:val="5"/>
  </w:num>
  <w:num w:numId="17">
    <w:abstractNumId w:val="31"/>
  </w:num>
  <w:num w:numId="18">
    <w:abstractNumId w:val="27"/>
  </w:num>
  <w:num w:numId="19">
    <w:abstractNumId w:val="33"/>
  </w:num>
  <w:num w:numId="20">
    <w:abstractNumId w:val="6"/>
  </w:num>
  <w:num w:numId="21">
    <w:abstractNumId w:val="10"/>
  </w:num>
  <w:num w:numId="22">
    <w:abstractNumId w:val="17"/>
  </w:num>
  <w:num w:numId="23">
    <w:abstractNumId w:val="25"/>
  </w:num>
  <w:num w:numId="24">
    <w:abstractNumId w:val="13"/>
  </w:num>
  <w:num w:numId="25">
    <w:abstractNumId w:val="29"/>
  </w:num>
  <w:num w:numId="26">
    <w:abstractNumId w:val="32"/>
  </w:num>
  <w:num w:numId="27">
    <w:abstractNumId w:val="11"/>
  </w:num>
  <w:num w:numId="28">
    <w:abstractNumId w:val="7"/>
  </w:num>
  <w:num w:numId="29">
    <w:abstractNumId w:val="2"/>
  </w:num>
  <w:num w:numId="30">
    <w:abstractNumId w:val="22"/>
  </w:num>
  <w:num w:numId="31">
    <w:abstractNumId w:val="23"/>
  </w:num>
  <w:num w:numId="32">
    <w:abstractNumId w:val="9"/>
  </w:num>
  <w:num w:numId="33">
    <w:abstractNumId w:val="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0NTMzNjYzMbcwMDNT0lEKTi0uzszPAykwqwUAVGGGtiwAAAA="/>
    <w:docVar w:name="StepHandle" w:val="262696"/>
  </w:docVars>
  <w:rsids>
    <w:rsidRoot w:val="001A5FC5"/>
    <w:rsid w:val="00003F90"/>
    <w:rsid w:val="000040A2"/>
    <w:rsid w:val="00007CAA"/>
    <w:rsid w:val="0001073D"/>
    <w:rsid w:val="00010EE8"/>
    <w:rsid w:val="00013805"/>
    <w:rsid w:val="00027329"/>
    <w:rsid w:val="00032CAC"/>
    <w:rsid w:val="000342D5"/>
    <w:rsid w:val="00035846"/>
    <w:rsid w:val="000361BF"/>
    <w:rsid w:val="00036DA9"/>
    <w:rsid w:val="00037002"/>
    <w:rsid w:val="00040B58"/>
    <w:rsid w:val="00041033"/>
    <w:rsid w:val="000411E6"/>
    <w:rsid w:val="000421AA"/>
    <w:rsid w:val="0004247F"/>
    <w:rsid w:val="00043F24"/>
    <w:rsid w:val="00045B3B"/>
    <w:rsid w:val="00047377"/>
    <w:rsid w:val="00051F79"/>
    <w:rsid w:val="00052138"/>
    <w:rsid w:val="00052AC9"/>
    <w:rsid w:val="000539B1"/>
    <w:rsid w:val="00053E86"/>
    <w:rsid w:val="00054F1F"/>
    <w:rsid w:val="00054FFE"/>
    <w:rsid w:val="000578EF"/>
    <w:rsid w:val="00063DC6"/>
    <w:rsid w:val="00067329"/>
    <w:rsid w:val="00074D05"/>
    <w:rsid w:val="00077C8C"/>
    <w:rsid w:val="000813E0"/>
    <w:rsid w:val="00081963"/>
    <w:rsid w:val="00082157"/>
    <w:rsid w:val="00084E54"/>
    <w:rsid w:val="000871B8"/>
    <w:rsid w:val="0009189B"/>
    <w:rsid w:val="00091F21"/>
    <w:rsid w:val="00093A10"/>
    <w:rsid w:val="00095A66"/>
    <w:rsid w:val="000972ED"/>
    <w:rsid w:val="0009796D"/>
    <w:rsid w:val="000A0BA0"/>
    <w:rsid w:val="000A132D"/>
    <w:rsid w:val="000A49B5"/>
    <w:rsid w:val="000A551A"/>
    <w:rsid w:val="000A7716"/>
    <w:rsid w:val="000B7D02"/>
    <w:rsid w:val="000C14E8"/>
    <w:rsid w:val="000C70A8"/>
    <w:rsid w:val="000D0162"/>
    <w:rsid w:val="000D15D7"/>
    <w:rsid w:val="000D1A87"/>
    <w:rsid w:val="000D2392"/>
    <w:rsid w:val="000D2E70"/>
    <w:rsid w:val="000D7840"/>
    <w:rsid w:val="000E1454"/>
    <w:rsid w:val="000E5087"/>
    <w:rsid w:val="000E77FF"/>
    <w:rsid w:val="000F7F04"/>
    <w:rsid w:val="00105030"/>
    <w:rsid w:val="00106912"/>
    <w:rsid w:val="001077FF"/>
    <w:rsid w:val="00107DBF"/>
    <w:rsid w:val="00111844"/>
    <w:rsid w:val="001261B5"/>
    <w:rsid w:val="00127A5C"/>
    <w:rsid w:val="00131D4D"/>
    <w:rsid w:val="00141E29"/>
    <w:rsid w:val="00142410"/>
    <w:rsid w:val="00142C6E"/>
    <w:rsid w:val="0014786A"/>
    <w:rsid w:val="001508CF"/>
    <w:rsid w:val="001510A3"/>
    <w:rsid w:val="00151E13"/>
    <w:rsid w:val="00154038"/>
    <w:rsid w:val="0015427F"/>
    <w:rsid w:val="00155227"/>
    <w:rsid w:val="0015591F"/>
    <w:rsid w:val="00165514"/>
    <w:rsid w:val="00166251"/>
    <w:rsid w:val="00166848"/>
    <w:rsid w:val="00166C7E"/>
    <w:rsid w:val="00171E60"/>
    <w:rsid w:val="0018068E"/>
    <w:rsid w:val="00180C3A"/>
    <w:rsid w:val="00182332"/>
    <w:rsid w:val="00183853"/>
    <w:rsid w:val="001841CF"/>
    <w:rsid w:val="001844FF"/>
    <w:rsid w:val="00186232"/>
    <w:rsid w:val="001932C0"/>
    <w:rsid w:val="00195AB2"/>
    <w:rsid w:val="00196747"/>
    <w:rsid w:val="001A5FC5"/>
    <w:rsid w:val="001B17DB"/>
    <w:rsid w:val="001B3866"/>
    <w:rsid w:val="001B6D27"/>
    <w:rsid w:val="001B6EFD"/>
    <w:rsid w:val="001C0479"/>
    <w:rsid w:val="001C135B"/>
    <w:rsid w:val="001C23D1"/>
    <w:rsid w:val="001C23FD"/>
    <w:rsid w:val="001C52CB"/>
    <w:rsid w:val="001D04B5"/>
    <w:rsid w:val="001D0E28"/>
    <w:rsid w:val="001D5062"/>
    <w:rsid w:val="001E0715"/>
    <w:rsid w:val="001E2B2F"/>
    <w:rsid w:val="001E494F"/>
    <w:rsid w:val="001E5179"/>
    <w:rsid w:val="001E7441"/>
    <w:rsid w:val="001E7738"/>
    <w:rsid w:val="001F0FAE"/>
    <w:rsid w:val="001F1C84"/>
    <w:rsid w:val="0020075C"/>
    <w:rsid w:val="00200DC1"/>
    <w:rsid w:val="00202667"/>
    <w:rsid w:val="00202C9B"/>
    <w:rsid w:val="00202F5C"/>
    <w:rsid w:val="00204030"/>
    <w:rsid w:val="002043F9"/>
    <w:rsid w:val="002048EA"/>
    <w:rsid w:val="00206200"/>
    <w:rsid w:val="00210075"/>
    <w:rsid w:val="00210F96"/>
    <w:rsid w:val="002119F1"/>
    <w:rsid w:val="00211B2E"/>
    <w:rsid w:val="00212367"/>
    <w:rsid w:val="00212940"/>
    <w:rsid w:val="002168E3"/>
    <w:rsid w:val="00216D08"/>
    <w:rsid w:val="00223CAE"/>
    <w:rsid w:val="002332D7"/>
    <w:rsid w:val="00233A3A"/>
    <w:rsid w:val="0024559A"/>
    <w:rsid w:val="00245FB6"/>
    <w:rsid w:val="00247D5D"/>
    <w:rsid w:val="00250D79"/>
    <w:rsid w:val="00252542"/>
    <w:rsid w:val="0026409D"/>
    <w:rsid w:val="00270DEC"/>
    <w:rsid w:val="00270F11"/>
    <w:rsid w:val="002734D7"/>
    <w:rsid w:val="002748ED"/>
    <w:rsid w:val="002769C0"/>
    <w:rsid w:val="00281792"/>
    <w:rsid w:val="002913A8"/>
    <w:rsid w:val="00292105"/>
    <w:rsid w:val="002924E1"/>
    <w:rsid w:val="00297FBF"/>
    <w:rsid w:val="002A074E"/>
    <w:rsid w:val="002A17DF"/>
    <w:rsid w:val="002A1DB6"/>
    <w:rsid w:val="002A330E"/>
    <w:rsid w:val="002A401D"/>
    <w:rsid w:val="002B11E0"/>
    <w:rsid w:val="002B2037"/>
    <w:rsid w:val="002B2611"/>
    <w:rsid w:val="002B69C2"/>
    <w:rsid w:val="002C0F6A"/>
    <w:rsid w:val="002C7528"/>
    <w:rsid w:val="002C7C61"/>
    <w:rsid w:val="002D33A8"/>
    <w:rsid w:val="002D3AAC"/>
    <w:rsid w:val="002D3D2C"/>
    <w:rsid w:val="002D4857"/>
    <w:rsid w:val="002D7F78"/>
    <w:rsid w:val="002E5A97"/>
    <w:rsid w:val="002F0985"/>
    <w:rsid w:val="002F2F49"/>
    <w:rsid w:val="002F3867"/>
    <w:rsid w:val="002F3B13"/>
    <w:rsid w:val="002F7A5F"/>
    <w:rsid w:val="002F7B4A"/>
    <w:rsid w:val="0030400B"/>
    <w:rsid w:val="0031227C"/>
    <w:rsid w:val="00314463"/>
    <w:rsid w:val="00314C27"/>
    <w:rsid w:val="00315887"/>
    <w:rsid w:val="0031665E"/>
    <w:rsid w:val="00320DCF"/>
    <w:rsid w:val="0033256D"/>
    <w:rsid w:val="003336A4"/>
    <w:rsid w:val="00335381"/>
    <w:rsid w:val="0033543C"/>
    <w:rsid w:val="003369C8"/>
    <w:rsid w:val="00337F9C"/>
    <w:rsid w:val="00341411"/>
    <w:rsid w:val="0034337C"/>
    <w:rsid w:val="00351F57"/>
    <w:rsid w:val="0035242D"/>
    <w:rsid w:val="003524D6"/>
    <w:rsid w:val="00356E84"/>
    <w:rsid w:val="00356FBF"/>
    <w:rsid w:val="003641C1"/>
    <w:rsid w:val="0036643A"/>
    <w:rsid w:val="0036660F"/>
    <w:rsid w:val="003745E7"/>
    <w:rsid w:val="003745FC"/>
    <w:rsid w:val="003758B0"/>
    <w:rsid w:val="0037668F"/>
    <w:rsid w:val="00376DF3"/>
    <w:rsid w:val="00377777"/>
    <w:rsid w:val="003817EE"/>
    <w:rsid w:val="00383B3F"/>
    <w:rsid w:val="0039125D"/>
    <w:rsid w:val="003928D2"/>
    <w:rsid w:val="00393C87"/>
    <w:rsid w:val="00393EF0"/>
    <w:rsid w:val="0039487E"/>
    <w:rsid w:val="00396480"/>
    <w:rsid w:val="003A48B7"/>
    <w:rsid w:val="003B6030"/>
    <w:rsid w:val="003B7CD5"/>
    <w:rsid w:val="003C13AC"/>
    <w:rsid w:val="003C33D8"/>
    <w:rsid w:val="003C4A9B"/>
    <w:rsid w:val="003D04F5"/>
    <w:rsid w:val="003D3421"/>
    <w:rsid w:val="003D3A13"/>
    <w:rsid w:val="003E02AB"/>
    <w:rsid w:val="003E3F24"/>
    <w:rsid w:val="003E5CE3"/>
    <w:rsid w:val="003E6455"/>
    <w:rsid w:val="003F183C"/>
    <w:rsid w:val="003F2BF0"/>
    <w:rsid w:val="003F6BFD"/>
    <w:rsid w:val="00400866"/>
    <w:rsid w:val="00400AC6"/>
    <w:rsid w:val="00415968"/>
    <w:rsid w:val="00416C74"/>
    <w:rsid w:val="00421567"/>
    <w:rsid w:val="0043180E"/>
    <w:rsid w:val="00434F49"/>
    <w:rsid w:val="004351A1"/>
    <w:rsid w:val="00436D30"/>
    <w:rsid w:val="004405C3"/>
    <w:rsid w:val="00440B2E"/>
    <w:rsid w:val="00441E75"/>
    <w:rsid w:val="00445ADF"/>
    <w:rsid w:val="00445B7C"/>
    <w:rsid w:val="0045340A"/>
    <w:rsid w:val="00457CEC"/>
    <w:rsid w:val="00461B99"/>
    <w:rsid w:val="00462726"/>
    <w:rsid w:val="004635BB"/>
    <w:rsid w:val="004702D3"/>
    <w:rsid w:val="0047199B"/>
    <w:rsid w:val="00472540"/>
    <w:rsid w:val="004769F4"/>
    <w:rsid w:val="0048725B"/>
    <w:rsid w:val="004875F8"/>
    <w:rsid w:val="0049600F"/>
    <w:rsid w:val="00496E5E"/>
    <w:rsid w:val="004A35E1"/>
    <w:rsid w:val="004A3A32"/>
    <w:rsid w:val="004A3A61"/>
    <w:rsid w:val="004A50A2"/>
    <w:rsid w:val="004A76D5"/>
    <w:rsid w:val="004B3159"/>
    <w:rsid w:val="004B3893"/>
    <w:rsid w:val="004C04AA"/>
    <w:rsid w:val="004C5DE7"/>
    <w:rsid w:val="004C6257"/>
    <w:rsid w:val="004D223C"/>
    <w:rsid w:val="004D6E7C"/>
    <w:rsid w:val="004E1644"/>
    <w:rsid w:val="004E354E"/>
    <w:rsid w:val="004E3932"/>
    <w:rsid w:val="004F1EFC"/>
    <w:rsid w:val="004F2E60"/>
    <w:rsid w:val="004F478B"/>
    <w:rsid w:val="004F5319"/>
    <w:rsid w:val="004F644A"/>
    <w:rsid w:val="004F7202"/>
    <w:rsid w:val="00500B03"/>
    <w:rsid w:val="0050142F"/>
    <w:rsid w:val="005016D7"/>
    <w:rsid w:val="00501D51"/>
    <w:rsid w:val="0050642B"/>
    <w:rsid w:val="00510DDC"/>
    <w:rsid w:val="005123CF"/>
    <w:rsid w:val="00512588"/>
    <w:rsid w:val="005134E5"/>
    <w:rsid w:val="00517471"/>
    <w:rsid w:val="00520372"/>
    <w:rsid w:val="00520D06"/>
    <w:rsid w:val="00522E1C"/>
    <w:rsid w:val="00527A92"/>
    <w:rsid w:val="00531DF6"/>
    <w:rsid w:val="0053758E"/>
    <w:rsid w:val="005431A6"/>
    <w:rsid w:val="005435E3"/>
    <w:rsid w:val="005438A4"/>
    <w:rsid w:val="00544FF9"/>
    <w:rsid w:val="00547570"/>
    <w:rsid w:val="00551A33"/>
    <w:rsid w:val="00553F51"/>
    <w:rsid w:val="00554DD0"/>
    <w:rsid w:val="00557A94"/>
    <w:rsid w:val="0056673D"/>
    <w:rsid w:val="00571D5B"/>
    <w:rsid w:val="005730FF"/>
    <w:rsid w:val="005733A3"/>
    <w:rsid w:val="00573C2F"/>
    <w:rsid w:val="00574ABE"/>
    <w:rsid w:val="00575D1A"/>
    <w:rsid w:val="005760CB"/>
    <w:rsid w:val="00585CCB"/>
    <w:rsid w:val="00592974"/>
    <w:rsid w:val="005972CA"/>
    <w:rsid w:val="005A073F"/>
    <w:rsid w:val="005A1B62"/>
    <w:rsid w:val="005A4698"/>
    <w:rsid w:val="005B3111"/>
    <w:rsid w:val="005B7067"/>
    <w:rsid w:val="005B7248"/>
    <w:rsid w:val="005B7691"/>
    <w:rsid w:val="005C3F6D"/>
    <w:rsid w:val="005C5CF2"/>
    <w:rsid w:val="005D2701"/>
    <w:rsid w:val="005D5832"/>
    <w:rsid w:val="005E0921"/>
    <w:rsid w:val="005E5F21"/>
    <w:rsid w:val="005F1033"/>
    <w:rsid w:val="005F14AC"/>
    <w:rsid w:val="005F2C85"/>
    <w:rsid w:val="005F3E44"/>
    <w:rsid w:val="005F45F2"/>
    <w:rsid w:val="006007D4"/>
    <w:rsid w:val="00603821"/>
    <w:rsid w:val="00603F05"/>
    <w:rsid w:val="00606498"/>
    <w:rsid w:val="00612449"/>
    <w:rsid w:val="00612F0A"/>
    <w:rsid w:val="00613CAD"/>
    <w:rsid w:val="006221E9"/>
    <w:rsid w:val="0062405F"/>
    <w:rsid w:val="00624488"/>
    <w:rsid w:val="00624EC8"/>
    <w:rsid w:val="00631D66"/>
    <w:rsid w:val="006337D4"/>
    <w:rsid w:val="00636198"/>
    <w:rsid w:val="00636254"/>
    <w:rsid w:val="006459B5"/>
    <w:rsid w:val="006523B8"/>
    <w:rsid w:val="006529FB"/>
    <w:rsid w:val="00653BB1"/>
    <w:rsid w:val="006563A5"/>
    <w:rsid w:val="00656D7D"/>
    <w:rsid w:val="00657000"/>
    <w:rsid w:val="006679B4"/>
    <w:rsid w:val="00667CE3"/>
    <w:rsid w:val="0067148B"/>
    <w:rsid w:val="006749EE"/>
    <w:rsid w:val="006773C1"/>
    <w:rsid w:val="006773E4"/>
    <w:rsid w:val="0068482B"/>
    <w:rsid w:val="00684AB1"/>
    <w:rsid w:val="0069019D"/>
    <w:rsid w:val="00693F47"/>
    <w:rsid w:val="00696F77"/>
    <w:rsid w:val="006A4D3D"/>
    <w:rsid w:val="006A635F"/>
    <w:rsid w:val="006B0AE9"/>
    <w:rsid w:val="006B1CCE"/>
    <w:rsid w:val="006B2351"/>
    <w:rsid w:val="006B4AD4"/>
    <w:rsid w:val="006B5F2A"/>
    <w:rsid w:val="006B6664"/>
    <w:rsid w:val="006C0A17"/>
    <w:rsid w:val="006C2B61"/>
    <w:rsid w:val="006C5A5E"/>
    <w:rsid w:val="006D1B09"/>
    <w:rsid w:val="006D2643"/>
    <w:rsid w:val="006D2747"/>
    <w:rsid w:val="006D57F6"/>
    <w:rsid w:val="006D7151"/>
    <w:rsid w:val="006E2709"/>
    <w:rsid w:val="006E3566"/>
    <w:rsid w:val="006E4298"/>
    <w:rsid w:val="006E63FF"/>
    <w:rsid w:val="006E7A3C"/>
    <w:rsid w:val="00700743"/>
    <w:rsid w:val="00700A1E"/>
    <w:rsid w:val="007016EE"/>
    <w:rsid w:val="007020D5"/>
    <w:rsid w:val="00703BD4"/>
    <w:rsid w:val="00707C62"/>
    <w:rsid w:val="0071485E"/>
    <w:rsid w:val="00715C19"/>
    <w:rsid w:val="00722A9B"/>
    <w:rsid w:val="00730EE3"/>
    <w:rsid w:val="00734AFA"/>
    <w:rsid w:val="00737116"/>
    <w:rsid w:val="0074619B"/>
    <w:rsid w:val="00747C6E"/>
    <w:rsid w:val="00747D6D"/>
    <w:rsid w:val="00750E68"/>
    <w:rsid w:val="00752B6B"/>
    <w:rsid w:val="007547B1"/>
    <w:rsid w:val="00755F69"/>
    <w:rsid w:val="00756888"/>
    <w:rsid w:val="00760A9B"/>
    <w:rsid w:val="00760FDA"/>
    <w:rsid w:val="007620C4"/>
    <w:rsid w:val="00765ADD"/>
    <w:rsid w:val="0076710E"/>
    <w:rsid w:val="00772987"/>
    <w:rsid w:val="00773339"/>
    <w:rsid w:val="00773CE4"/>
    <w:rsid w:val="0077496F"/>
    <w:rsid w:val="007755D0"/>
    <w:rsid w:val="00780516"/>
    <w:rsid w:val="007820B8"/>
    <w:rsid w:val="007821E7"/>
    <w:rsid w:val="0078250C"/>
    <w:rsid w:val="00787967"/>
    <w:rsid w:val="00791472"/>
    <w:rsid w:val="007961D2"/>
    <w:rsid w:val="00796456"/>
    <w:rsid w:val="00796EE3"/>
    <w:rsid w:val="007972B9"/>
    <w:rsid w:val="007A02B1"/>
    <w:rsid w:val="007A02BB"/>
    <w:rsid w:val="007A4A60"/>
    <w:rsid w:val="007A5D59"/>
    <w:rsid w:val="007A6EBA"/>
    <w:rsid w:val="007B1C09"/>
    <w:rsid w:val="007B34C2"/>
    <w:rsid w:val="007B499F"/>
    <w:rsid w:val="007B59AE"/>
    <w:rsid w:val="007B73C8"/>
    <w:rsid w:val="007C0A08"/>
    <w:rsid w:val="007C13EF"/>
    <w:rsid w:val="007C183E"/>
    <w:rsid w:val="007C46C5"/>
    <w:rsid w:val="007C5598"/>
    <w:rsid w:val="007C610F"/>
    <w:rsid w:val="007C6F6D"/>
    <w:rsid w:val="007C7090"/>
    <w:rsid w:val="007D4114"/>
    <w:rsid w:val="007D41EE"/>
    <w:rsid w:val="007D54A5"/>
    <w:rsid w:val="007D70AF"/>
    <w:rsid w:val="007E045B"/>
    <w:rsid w:val="007E065F"/>
    <w:rsid w:val="007E095F"/>
    <w:rsid w:val="007E4F2B"/>
    <w:rsid w:val="007F1E9D"/>
    <w:rsid w:val="007F32B5"/>
    <w:rsid w:val="007F4284"/>
    <w:rsid w:val="007F536A"/>
    <w:rsid w:val="007F7B59"/>
    <w:rsid w:val="008004E0"/>
    <w:rsid w:val="0080180D"/>
    <w:rsid w:val="0080408C"/>
    <w:rsid w:val="00805DD1"/>
    <w:rsid w:val="00807A22"/>
    <w:rsid w:val="00811F35"/>
    <w:rsid w:val="00812CFE"/>
    <w:rsid w:val="00813D1C"/>
    <w:rsid w:val="00816144"/>
    <w:rsid w:val="008218DE"/>
    <w:rsid w:val="0082239E"/>
    <w:rsid w:val="00823914"/>
    <w:rsid w:val="00826513"/>
    <w:rsid w:val="00826E4F"/>
    <w:rsid w:val="00846B11"/>
    <w:rsid w:val="00856AE9"/>
    <w:rsid w:val="00860F28"/>
    <w:rsid w:val="00864BC0"/>
    <w:rsid w:val="00866D0D"/>
    <w:rsid w:val="008672AC"/>
    <w:rsid w:val="00870A2B"/>
    <w:rsid w:val="0087459E"/>
    <w:rsid w:val="00875D19"/>
    <w:rsid w:val="008775E6"/>
    <w:rsid w:val="0088387F"/>
    <w:rsid w:val="008942DF"/>
    <w:rsid w:val="00894679"/>
    <w:rsid w:val="00895021"/>
    <w:rsid w:val="00897014"/>
    <w:rsid w:val="008A020D"/>
    <w:rsid w:val="008A29E3"/>
    <w:rsid w:val="008A4F29"/>
    <w:rsid w:val="008A5382"/>
    <w:rsid w:val="008A7A41"/>
    <w:rsid w:val="008B1966"/>
    <w:rsid w:val="008C17F0"/>
    <w:rsid w:val="008C1FD0"/>
    <w:rsid w:val="008C2EBF"/>
    <w:rsid w:val="008C38A9"/>
    <w:rsid w:val="008C46CD"/>
    <w:rsid w:val="008C5E0D"/>
    <w:rsid w:val="008C6239"/>
    <w:rsid w:val="008C68D7"/>
    <w:rsid w:val="008C6A19"/>
    <w:rsid w:val="008C7687"/>
    <w:rsid w:val="008E0B60"/>
    <w:rsid w:val="008E1441"/>
    <w:rsid w:val="008E312E"/>
    <w:rsid w:val="008E4323"/>
    <w:rsid w:val="008E5643"/>
    <w:rsid w:val="008E5FB5"/>
    <w:rsid w:val="008E75F0"/>
    <w:rsid w:val="008E7C1C"/>
    <w:rsid w:val="008E7ED2"/>
    <w:rsid w:val="008F0728"/>
    <w:rsid w:val="008F2520"/>
    <w:rsid w:val="008F7955"/>
    <w:rsid w:val="0090124E"/>
    <w:rsid w:val="00903301"/>
    <w:rsid w:val="00910FB5"/>
    <w:rsid w:val="00912B7A"/>
    <w:rsid w:val="00913C65"/>
    <w:rsid w:val="00916959"/>
    <w:rsid w:val="00917E2C"/>
    <w:rsid w:val="00920F97"/>
    <w:rsid w:val="00923EAA"/>
    <w:rsid w:val="00933D9D"/>
    <w:rsid w:val="009341C6"/>
    <w:rsid w:val="00934E16"/>
    <w:rsid w:val="0094268F"/>
    <w:rsid w:val="00942D57"/>
    <w:rsid w:val="00943AFB"/>
    <w:rsid w:val="009656E3"/>
    <w:rsid w:val="00971C2E"/>
    <w:rsid w:val="00972B8B"/>
    <w:rsid w:val="00975D2C"/>
    <w:rsid w:val="00976440"/>
    <w:rsid w:val="0098053D"/>
    <w:rsid w:val="00980F23"/>
    <w:rsid w:val="00980F31"/>
    <w:rsid w:val="0098536E"/>
    <w:rsid w:val="00991D9F"/>
    <w:rsid w:val="00992432"/>
    <w:rsid w:val="009970B2"/>
    <w:rsid w:val="009974FC"/>
    <w:rsid w:val="009A0B22"/>
    <w:rsid w:val="009A59BC"/>
    <w:rsid w:val="009A7A84"/>
    <w:rsid w:val="009B0364"/>
    <w:rsid w:val="009B1A0C"/>
    <w:rsid w:val="009B2B09"/>
    <w:rsid w:val="009B5EBC"/>
    <w:rsid w:val="009C1C61"/>
    <w:rsid w:val="009C4965"/>
    <w:rsid w:val="009C60C7"/>
    <w:rsid w:val="009D4230"/>
    <w:rsid w:val="009D637A"/>
    <w:rsid w:val="009E20CE"/>
    <w:rsid w:val="009E5613"/>
    <w:rsid w:val="009E5D1E"/>
    <w:rsid w:val="009F1E8F"/>
    <w:rsid w:val="009F678D"/>
    <w:rsid w:val="009F7FE4"/>
    <w:rsid w:val="00A00771"/>
    <w:rsid w:val="00A0132D"/>
    <w:rsid w:val="00A016F2"/>
    <w:rsid w:val="00A1040D"/>
    <w:rsid w:val="00A10841"/>
    <w:rsid w:val="00A11F6C"/>
    <w:rsid w:val="00A17621"/>
    <w:rsid w:val="00A177E6"/>
    <w:rsid w:val="00A23913"/>
    <w:rsid w:val="00A26969"/>
    <w:rsid w:val="00A32728"/>
    <w:rsid w:val="00A404D0"/>
    <w:rsid w:val="00A45A1F"/>
    <w:rsid w:val="00A461EB"/>
    <w:rsid w:val="00A469DA"/>
    <w:rsid w:val="00A476CB"/>
    <w:rsid w:val="00A50088"/>
    <w:rsid w:val="00A51760"/>
    <w:rsid w:val="00A53EFC"/>
    <w:rsid w:val="00A61CCB"/>
    <w:rsid w:val="00A62DC5"/>
    <w:rsid w:val="00A66D33"/>
    <w:rsid w:val="00A6763D"/>
    <w:rsid w:val="00A70FEC"/>
    <w:rsid w:val="00A71669"/>
    <w:rsid w:val="00A740F9"/>
    <w:rsid w:val="00A744F4"/>
    <w:rsid w:val="00A81A6C"/>
    <w:rsid w:val="00A85C68"/>
    <w:rsid w:val="00A87F98"/>
    <w:rsid w:val="00A92078"/>
    <w:rsid w:val="00A92AEE"/>
    <w:rsid w:val="00A934D6"/>
    <w:rsid w:val="00A951AE"/>
    <w:rsid w:val="00A95899"/>
    <w:rsid w:val="00A9642D"/>
    <w:rsid w:val="00AA0246"/>
    <w:rsid w:val="00AA1E1A"/>
    <w:rsid w:val="00AA29AB"/>
    <w:rsid w:val="00AB0B6F"/>
    <w:rsid w:val="00AB1527"/>
    <w:rsid w:val="00AB26FD"/>
    <w:rsid w:val="00AB2B82"/>
    <w:rsid w:val="00AB67D0"/>
    <w:rsid w:val="00AC40CF"/>
    <w:rsid w:val="00AC4876"/>
    <w:rsid w:val="00AC6FBC"/>
    <w:rsid w:val="00AD0B7A"/>
    <w:rsid w:val="00AD2C36"/>
    <w:rsid w:val="00AD2CD5"/>
    <w:rsid w:val="00AD2FB2"/>
    <w:rsid w:val="00AD38CA"/>
    <w:rsid w:val="00AD4C25"/>
    <w:rsid w:val="00AD5B04"/>
    <w:rsid w:val="00AE01BA"/>
    <w:rsid w:val="00AE1669"/>
    <w:rsid w:val="00AE4AFD"/>
    <w:rsid w:val="00AE4D47"/>
    <w:rsid w:val="00AE5472"/>
    <w:rsid w:val="00AE6ADC"/>
    <w:rsid w:val="00AF059E"/>
    <w:rsid w:val="00AF09A8"/>
    <w:rsid w:val="00AF0CE7"/>
    <w:rsid w:val="00AF6FB2"/>
    <w:rsid w:val="00B007A9"/>
    <w:rsid w:val="00B01116"/>
    <w:rsid w:val="00B0258C"/>
    <w:rsid w:val="00B032DF"/>
    <w:rsid w:val="00B05016"/>
    <w:rsid w:val="00B05406"/>
    <w:rsid w:val="00B120E4"/>
    <w:rsid w:val="00B13CA7"/>
    <w:rsid w:val="00B178BF"/>
    <w:rsid w:val="00B20012"/>
    <w:rsid w:val="00B207CA"/>
    <w:rsid w:val="00B25114"/>
    <w:rsid w:val="00B2579B"/>
    <w:rsid w:val="00B26696"/>
    <w:rsid w:val="00B30416"/>
    <w:rsid w:val="00B329E8"/>
    <w:rsid w:val="00B35D12"/>
    <w:rsid w:val="00B37ACA"/>
    <w:rsid w:val="00B37ADB"/>
    <w:rsid w:val="00B44305"/>
    <w:rsid w:val="00B45908"/>
    <w:rsid w:val="00B45D39"/>
    <w:rsid w:val="00B571CF"/>
    <w:rsid w:val="00B57FB5"/>
    <w:rsid w:val="00B62959"/>
    <w:rsid w:val="00B64F2F"/>
    <w:rsid w:val="00B668C1"/>
    <w:rsid w:val="00B67D90"/>
    <w:rsid w:val="00B67EF9"/>
    <w:rsid w:val="00B70556"/>
    <w:rsid w:val="00B73F4D"/>
    <w:rsid w:val="00B73FDB"/>
    <w:rsid w:val="00B75369"/>
    <w:rsid w:val="00B7676B"/>
    <w:rsid w:val="00B914D0"/>
    <w:rsid w:val="00B9582D"/>
    <w:rsid w:val="00B972C8"/>
    <w:rsid w:val="00B97746"/>
    <w:rsid w:val="00BA3A30"/>
    <w:rsid w:val="00BB00C3"/>
    <w:rsid w:val="00BB34AF"/>
    <w:rsid w:val="00BB4AB2"/>
    <w:rsid w:val="00BC5FCA"/>
    <w:rsid w:val="00BD3013"/>
    <w:rsid w:val="00BD360A"/>
    <w:rsid w:val="00BD50D2"/>
    <w:rsid w:val="00BD7510"/>
    <w:rsid w:val="00BD7FD5"/>
    <w:rsid w:val="00BE38A5"/>
    <w:rsid w:val="00BE6AAD"/>
    <w:rsid w:val="00BF1C86"/>
    <w:rsid w:val="00BF254C"/>
    <w:rsid w:val="00BF3BAB"/>
    <w:rsid w:val="00BF5057"/>
    <w:rsid w:val="00BF5E7D"/>
    <w:rsid w:val="00C001AE"/>
    <w:rsid w:val="00C00401"/>
    <w:rsid w:val="00C005B4"/>
    <w:rsid w:val="00C06A06"/>
    <w:rsid w:val="00C11932"/>
    <w:rsid w:val="00C13C6F"/>
    <w:rsid w:val="00C14343"/>
    <w:rsid w:val="00C150F0"/>
    <w:rsid w:val="00C239EB"/>
    <w:rsid w:val="00C2564F"/>
    <w:rsid w:val="00C25E36"/>
    <w:rsid w:val="00C2641F"/>
    <w:rsid w:val="00C279FA"/>
    <w:rsid w:val="00C30CB8"/>
    <w:rsid w:val="00C338F1"/>
    <w:rsid w:val="00C34695"/>
    <w:rsid w:val="00C34B46"/>
    <w:rsid w:val="00C3566F"/>
    <w:rsid w:val="00C403B5"/>
    <w:rsid w:val="00C42BA2"/>
    <w:rsid w:val="00C47E1C"/>
    <w:rsid w:val="00C52CA5"/>
    <w:rsid w:val="00C5477A"/>
    <w:rsid w:val="00C551F6"/>
    <w:rsid w:val="00C552BA"/>
    <w:rsid w:val="00C57167"/>
    <w:rsid w:val="00C57416"/>
    <w:rsid w:val="00C64C59"/>
    <w:rsid w:val="00C66B94"/>
    <w:rsid w:val="00C704F7"/>
    <w:rsid w:val="00C76893"/>
    <w:rsid w:val="00C76C7E"/>
    <w:rsid w:val="00C812F7"/>
    <w:rsid w:val="00C820F1"/>
    <w:rsid w:val="00C84668"/>
    <w:rsid w:val="00C92E63"/>
    <w:rsid w:val="00CA0659"/>
    <w:rsid w:val="00CA3BE3"/>
    <w:rsid w:val="00CA62A3"/>
    <w:rsid w:val="00CA7ECB"/>
    <w:rsid w:val="00CB0B08"/>
    <w:rsid w:val="00CB2E9A"/>
    <w:rsid w:val="00CB2FF5"/>
    <w:rsid w:val="00CB38BF"/>
    <w:rsid w:val="00CB4AD3"/>
    <w:rsid w:val="00CB694F"/>
    <w:rsid w:val="00CC577E"/>
    <w:rsid w:val="00CC59E9"/>
    <w:rsid w:val="00CC65E8"/>
    <w:rsid w:val="00CD21CC"/>
    <w:rsid w:val="00CD6895"/>
    <w:rsid w:val="00CD6BCF"/>
    <w:rsid w:val="00CD7B60"/>
    <w:rsid w:val="00CE1510"/>
    <w:rsid w:val="00CE1822"/>
    <w:rsid w:val="00CE1A12"/>
    <w:rsid w:val="00CE3B65"/>
    <w:rsid w:val="00CE66B3"/>
    <w:rsid w:val="00CF1D7B"/>
    <w:rsid w:val="00CF2FC7"/>
    <w:rsid w:val="00CF5DB6"/>
    <w:rsid w:val="00D00E08"/>
    <w:rsid w:val="00D027B3"/>
    <w:rsid w:val="00D027E0"/>
    <w:rsid w:val="00D02FA3"/>
    <w:rsid w:val="00D03F0E"/>
    <w:rsid w:val="00D07148"/>
    <w:rsid w:val="00D10AA7"/>
    <w:rsid w:val="00D13BD1"/>
    <w:rsid w:val="00D15144"/>
    <w:rsid w:val="00D15CA3"/>
    <w:rsid w:val="00D16D11"/>
    <w:rsid w:val="00D17C4D"/>
    <w:rsid w:val="00D22AA3"/>
    <w:rsid w:val="00D23F36"/>
    <w:rsid w:val="00D2449D"/>
    <w:rsid w:val="00D26E60"/>
    <w:rsid w:val="00D30C80"/>
    <w:rsid w:val="00D317A3"/>
    <w:rsid w:val="00D40372"/>
    <w:rsid w:val="00D40550"/>
    <w:rsid w:val="00D42DB0"/>
    <w:rsid w:val="00D43692"/>
    <w:rsid w:val="00D462E5"/>
    <w:rsid w:val="00D46B8C"/>
    <w:rsid w:val="00D500D3"/>
    <w:rsid w:val="00D505B4"/>
    <w:rsid w:val="00D5530E"/>
    <w:rsid w:val="00D60B49"/>
    <w:rsid w:val="00D60FEF"/>
    <w:rsid w:val="00D6229F"/>
    <w:rsid w:val="00D64A1D"/>
    <w:rsid w:val="00D66C12"/>
    <w:rsid w:val="00D6728C"/>
    <w:rsid w:val="00D72216"/>
    <w:rsid w:val="00D7336D"/>
    <w:rsid w:val="00D73878"/>
    <w:rsid w:val="00D74B1E"/>
    <w:rsid w:val="00D75A11"/>
    <w:rsid w:val="00D76DF2"/>
    <w:rsid w:val="00D81C6B"/>
    <w:rsid w:val="00D82182"/>
    <w:rsid w:val="00D9312D"/>
    <w:rsid w:val="00D93F51"/>
    <w:rsid w:val="00DA10C4"/>
    <w:rsid w:val="00DA1450"/>
    <w:rsid w:val="00DA2A25"/>
    <w:rsid w:val="00DA70BC"/>
    <w:rsid w:val="00DB0C4B"/>
    <w:rsid w:val="00DB4C2F"/>
    <w:rsid w:val="00DB5523"/>
    <w:rsid w:val="00DB6B36"/>
    <w:rsid w:val="00DC0DD6"/>
    <w:rsid w:val="00DC328F"/>
    <w:rsid w:val="00DC3E78"/>
    <w:rsid w:val="00DC64C3"/>
    <w:rsid w:val="00DD059A"/>
    <w:rsid w:val="00DD19BE"/>
    <w:rsid w:val="00DD3598"/>
    <w:rsid w:val="00DD5224"/>
    <w:rsid w:val="00DE0653"/>
    <w:rsid w:val="00DE3749"/>
    <w:rsid w:val="00DF35AD"/>
    <w:rsid w:val="00DF35ED"/>
    <w:rsid w:val="00DF6134"/>
    <w:rsid w:val="00E012D0"/>
    <w:rsid w:val="00E027F4"/>
    <w:rsid w:val="00E05407"/>
    <w:rsid w:val="00E1145D"/>
    <w:rsid w:val="00E12DD3"/>
    <w:rsid w:val="00E13815"/>
    <w:rsid w:val="00E13CA9"/>
    <w:rsid w:val="00E143D5"/>
    <w:rsid w:val="00E148AA"/>
    <w:rsid w:val="00E14AD0"/>
    <w:rsid w:val="00E16DFB"/>
    <w:rsid w:val="00E22CF1"/>
    <w:rsid w:val="00E35205"/>
    <w:rsid w:val="00E37768"/>
    <w:rsid w:val="00E37935"/>
    <w:rsid w:val="00E37EF9"/>
    <w:rsid w:val="00E37FF0"/>
    <w:rsid w:val="00E40775"/>
    <w:rsid w:val="00E40888"/>
    <w:rsid w:val="00E41E06"/>
    <w:rsid w:val="00E433F5"/>
    <w:rsid w:val="00E44FB3"/>
    <w:rsid w:val="00E51146"/>
    <w:rsid w:val="00E519F4"/>
    <w:rsid w:val="00E548E4"/>
    <w:rsid w:val="00E54BF9"/>
    <w:rsid w:val="00E57EA3"/>
    <w:rsid w:val="00E62748"/>
    <w:rsid w:val="00E71089"/>
    <w:rsid w:val="00E742F8"/>
    <w:rsid w:val="00E755D8"/>
    <w:rsid w:val="00E81BED"/>
    <w:rsid w:val="00E822B2"/>
    <w:rsid w:val="00E84327"/>
    <w:rsid w:val="00E85789"/>
    <w:rsid w:val="00E85B48"/>
    <w:rsid w:val="00E8665F"/>
    <w:rsid w:val="00E92E16"/>
    <w:rsid w:val="00EA13C2"/>
    <w:rsid w:val="00EA4827"/>
    <w:rsid w:val="00EA4E2D"/>
    <w:rsid w:val="00EA558C"/>
    <w:rsid w:val="00EA7F03"/>
    <w:rsid w:val="00EB1A6C"/>
    <w:rsid w:val="00EB2921"/>
    <w:rsid w:val="00EB4558"/>
    <w:rsid w:val="00EB48C8"/>
    <w:rsid w:val="00EC0912"/>
    <w:rsid w:val="00EC1C7B"/>
    <w:rsid w:val="00EC1F16"/>
    <w:rsid w:val="00EC594E"/>
    <w:rsid w:val="00ED1613"/>
    <w:rsid w:val="00ED2614"/>
    <w:rsid w:val="00EE1124"/>
    <w:rsid w:val="00EE6590"/>
    <w:rsid w:val="00EE675C"/>
    <w:rsid w:val="00EE7566"/>
    <w:rsid w:val="00EF00E4"/>
    <w:rsid w:val="00EF3594"/>
    <w:rsid w:val="00EF35F4"/>
    <w:rsid w:val="00EF41A4"/>
    <w:rsid w:val="00EF6AC0"/>
    <w:rsid w:val="00EF70D0"/>
    <w:rsid w:val="00F00715"/>
    <w:rsid w:val="00F00731"/>
    <w:rsid w:val="00F01EAF"/>
    <w:rsid w:val="00F03E01"/>
    <w:rsid w:val="00F049C1"/>
    <w:rsid w:val="00F06694"/>
    <w:rsid w:val="00F07FCC"/>
    <w:rsid w:val="00F115EF"/>
    <w:rsid w:val="00F124C9"/>
    <w:rsid w:val="00F17DF4"/>
    <w:rsid w:val="00F205A1"/>
    <w:rsid w:val="00F23D16"/>
    <w:rsid w:val="00F26771"/>
    <w:rsid w:val="00F317BB"/>
    <w:rsid w:val="00F3429D"/>
    <w:rsid w:val="00F34CEA"/>
    <w:rsid w:val="00F37131"/>
    <w:rsid w:val="00F42BEF"/>
    <w:rsid w:val="00F43AB9"/>
    <w:rsid w:val="00F44907"/>
    <w:rsid w:val="00F45BCE"/>
    <w:rsid w:val="00F51994"/>
    <w:rsid w:val="00F52F94"/>
    <w:rsid w:val="00F53418"/>
    <w:rsid w:val="00F53DA0"/>
    <w:rsid w:val="00F54C65"/>
    <w:rsid w:val="00F54EEC"/>
    <w:rsid w:val="00F57F13"/>
    <w:rsid w:val="00F706FA"/>
    <w:rsid w:val="00F73A9F"/>
    <w:rsid w:val="00F77858"/>
    <w:rsid w:val="00F83015"/>
    <w:rsid w:val="00F8481D"/>
    <w:rsid w:val="00F90483"/>
    <w:rsid w:val="00F9087C"/>
    <w:rsid w:val="00F91A45"/>
    <w:rsid w:val="00F951C2"/>
    <w:rsid w:val="00F95905"/>
    <w:rsid w:val="00F97DE5"/>
    <w:rsid w:val="00FA2021"/>
    <w:rsid w:val="00FB0984"/>
    <w:rsid w:val="00FB0A78"/>
    <w:rsid w:val="00FB3D77"/>
    <w:rsid w:val="00FC0DCF"/>
    <w:rsid w:val="00FC2287"/>
    <w:rsid w:val="00FC33A1"/>
    <w:rsid w:val="00FC5A34"/>
    <w:rsid w:val="00FD170B"/>
    <w:rsid w:val="00FD2A00"/>
    <w:rsid w:val="00FD47E3"/>
    <w:rsid w:val="00FD4E08"/>
    <w:rsid w:val="00FD532A"/>
    <w:rsid w:val="00FD5981"/>
    <w:rsid w:val="00FD6DE2"/>
    <w:rsid w:val="00FD7318"/>
    <w:rsid w:val="00FE27EC"/>
    <w:rsid w:val="00FF0FAD"/>
    <w:rsid w:val="00FF796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34048"/>
  <w15:docId w15:val="{A2ADF622-A322-4ECB-92B1-0DB733EB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1AE"/>
    <w:rPr>
      <w:rFonts w:ascii="Antiqua" w:hAnsi="Antiqua"/>
      <w:sz w:val="26"/>
      <w:lang w:eastAsia="ru-RU"/>
    </w:rPr>
  </w:style>
  <w:style w:type="paragraph" w:styleId="1">
    <w:name w:val="heading 1"/>
    <w:basedOn w:val="a"/>
    <w:next w:val="a"/>
    <w:qFormat/>
    <w:rsid w:val="00F115EF"/>
    <w:pPr>
      <w:keepNext/>
      <w:spacing w:before="240"/>
      <w:ind w:left="567"/>
      <w:outlineLvl w:val="0"/>
    </w:pPr>
    <w:rPr>
      <w:b/>
      <w:smallCaps/>
      <w:sz w:val="28"/>
    </w:rPr>
  </w:style>
  <w:style w:type="paragraph" w:styleId="2">
    <w:name w:val="heading 2"/>
    <w:basedOn w:val="a"/>
    <w:next w:val="a"/>
    <w:qFormat/>
    <w:rsid w:val="00F115EF"/>
    <w:pPr>
      <w:keepNext/>
      <w:spacing w:before="120"/>
      <w:ind w:left="567"/>
      <w:outlineLvl w:val="1"/>
    </w:pPr>
    <w:rPr>
      <w:b/>
    </w:rPr>
  </w:style>
  <w:style w:type="paragraph" w:styleId="3">
    <w:name w:val="heading 3"/>
    <w:basedOn w:val="a"/>
    <w:next w:val="a"/>
    <w:link w:val="30"/>
    <w:qFormat/>
    <w:rsid w:val="00F115EF"/>
    <w:pPr>
      <w:keepNext/>
      <w:spacing w:before="120"/>
      <w:ind w:left="567"/>
      <w:outlineLvl w:val="2"/>
    </w:pPr>
    <w:rPr>
      <w:b/>
      <w:i/>
    </w:rPr>
  </w:style>
  <w:style w:type="paragraph" w:styleId="4">
    <w:name w:val="heading 4"/>
    <w:basedOn w:val="a"/>
    <w:next w:val="a"/>
    <w:qFormat/>
    <w:rsid w:val="00F115EF"/>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15EF"/>
    <w:pPr>
      <w:tabs>
        <w:tab w:val="center" w:pos="4153"/>
        <w:tab w:val="right" w:pos="8306"/>
      </w:tabs>
    </w:pPr>
  </w:style>
  <w:style w:type="paragraph" w:customStyle="1" w:styleId="a5">
    <w:name w:val="Нормальний текст"/>
    <w:basedOn w:val="a"/>
    <w:rsid w:val="00F115EF"/>
    <w:pPr>
      <w:spacing w:before="120"/>
      <w:ind w:firstLine="567"/>
    </w:pPr>
  </w:style>
  <w:style w:type="paragraph" w:customStyle="1" w:styleId="a6">
    <w:name w:val="Шапка документу"/>
    <w:basedOn w:val="a"/>
    <w:rsid w:val="00F115EF"/>
    <w:pPr>
      <w:keepNext/>
      <w:keepLines/>
      <w:spacing w:after="240"/>
      <w:ind w:left="4536"/>
      <w:jc w:val="center"/>
    </w:pPr>
  </w:style>
  <w:style w:type="paragraph" w:styleId="a7">
    <w:name w:val="header"/>
    <w:basedOn w:val="a"/>
    <w:rsid w:val="00F115EF"/>
    <w:pPr>
      <w:tabs>
        <w:tab w:val="center" w:pos="4153"/>
        <w:tab w:val="right" w:pos="8306"/>
      </w:tabs>
    </w:pPr>
  </w:style>
  <w:style w:type="paragraph" w:customStyle="1" w:styleId="10">
    <w:name w:val="Підпис1"/>
    <w:basedOn w:val="a"/>
    <w:rsid w:val="00F115EF"/>
    <w:pPr>
      <w:keepLines/>
      <w:tabs>
        <w:tab w:val="center" w:pos="2268"/>
        <w:tab w:val="left" w:pos="6804"/>
      </w:tabs>
      <w:spacing w:before="360"/>
    </w:pPr>
    <w:rPr>
      <w:b/>
      <w:position w:val="-48"/>
    </w:rPr>
  </w:style>
  <w:style w:type="paragraph" w:customStyle="1" w:styleId="a8">
    <w:name w:val="Глава документу"/>
    <w:basedOn w:val="a"/>
    <w:next w:val="a"/>
    <w:rsid w:val="00F115EF"/>
    <w:pPr>
      <w:keepNext/>
      <w:keepLines/>
      <w:spacing w:before="120" w:after="120"/>
      <w:jc w:val="center"/>
    </w:pPr>
  </w:style>
  <w:style w:type="paragraph" w:customStyle="1" w:styleId="a9">
    <w:name w:val="Герб"/>
    <w:basedOn w:val="a"/>
    <w:rsid w:val="00F115EF"/>
    <w:pPr>
      <w:keepNext/>
      <w:keepLines/>
      <w:jc w:val="center"/>
    </w:pPr>
    <w:rPr>
      <w:sz w:val="144"/>
      <w:lang w:val="en-US"/>
    </w:rPr>
  </w:style>
  <w:style w:type="paragraph" w:customStyle="1" w:styleId="aa">
    <w:name w:val="Установа"/>
    <w:basedOn w:val="a"/>
    <w:rsid w:val="00F115EF"/>
    <w:pPr>
      <w:keepNext/>
      <w:keepLines/>
      <w:spacing w:before="120"/>
      <w:jc w:val="center"/>
    </w:pPr>
    <w:rPr>
      <w:b/>
      <w:sz w:val="40"/>
    </w:rPr>
  </w:style>
  <w:style w:type="paragraph" w:customStyle="1" w:styleId="ab">
    <w:name w:val="Вид документа"/>
    <w:basedOn w:val="aa"/>
    <w:next w:val="a"/>
    <w:rsid w:val="00F115EF"/>
    <w:pPr>
      <w:spacing w:before="360" w:after="240"/>
    </w:pPr>
    <w:rPr>
      <w:spacing w:val="20"/>
      <w:sz w:val="26"/>
    </w:rPr>
  </w:style>
  <w:style w:type="paragraph" w:customStyle="1" w:styleId="ac">
    <w:name w:val="Час та місце"/>
    <w:basedOn w:val="a"/>
    <w:rsid w:val="00F115EF"/>
    <w:pPr>
      <w:keepNext/>
      <w:keepLines/>
      <w:spacing w:before="120" w:after="240"/>
      <w:jc w:val="center"/>
    </w:pPr>
  </w:style>
  <w:style w:type="paragraph" w:customStyle="1" w:styleId="ad">
    <w:name w:val="Назва документа"/>
    <w:basedOn w:val="a"/>
    <w:next w:val="a5"/>
    <w:rsid w:val="00F115EF"/>
    <w:pPr>
      <w:keepNext/>
      <w:keepLines/>
      <w:spacing w:before="240" w:after="240"/>
      <w:jc w:val="center"/>
    </w:pPr>
    <w:rPr>
      <w:b/>
    </w:rPr>
  </w:style>
  <w:style w:type="paragraph" w:customStyle="1" w:styleId="NormalText">
    <w:name w:val="Normal Text"/>
    <w:basedOn w:val="a"/>
    <w:rsid w:val="00F115EF"/>
    <w:pPr>
      <w:ind w:firstLine="567"/>
      <w:jc w:val="both"/>
    </w:pPr>
  </w:style>
  <w:style w:type="paragraph" w:customStyle="1" w:styleId="ShapkaDocumentu">
    <w:name w:val="Shapka Documentu"/>
    <w:basedOn w:val="NormalText"/>
    <w:rsid w:val="00F115EF"/>
    <w:pPr>
      <w:keepNext/>
      <w:keepLines/>
      <w:spacing w:after="240"/>
      <w:ind w:left="3969" w:firstLine="0"/>
      <w:jc w:val="center"/>
    </w:pPr>
  </w:style>
  <w:style w:type="paragraph" w:styleId="ae">
    <w:name w:val="List Paragraph"/>
    <w:basedOn w:val="a"/>
    <w:uiPriority w:val="34"/>
    <w:qFormat/>
    <w:rsid w:val="00C13C6F"/>
    <w:pPr>
      <w:ind w:left="720"/>
      <w:contextualSpacing/>
    </w:pPr>
    <w:rPr>
      <w:rFonts w:ascii="Calibri" w:hAnsi="Calibri"/>
      <w:sz w:val="24"/>
      <w:szCs w:val="24"/>
      <w:lang w:val="en-US" w:eastAsia="en-US"/>
    </w:rPr>
  </w:style>
  <w:style w:type="table" w:styleId="af">
    <w:name w:val="Table Grid"/>
    <w:basedOn w:val="a1"/>
    <w:uiPriority w:val="99"/>
    <w:rsid w:val="00C13C6F"/>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B329E8"/>
    <w:rPr>
      <w:rFonts w:ascii="Antiqua" w:hAnsi="Antiqua"/>
      <w:b/>
      <w:i/>
      <w:sz w:val="26"/>
      <w:lang w:eastAsia="ru-RU"/>
    </w:rPr>
  </w:style>
  <w:style w:type="paragraph" w:styleId="af0">
    <w:name w:val="footnote text"/>
    <w:basedOn w:val="a"/>
    <w:link w:val="af1"/>
    <w:uiPriority w:val="99"/>
    <w:semiHidden/>
    <w:unhideWhenUsed/>
    <w:rsid w:val="00A66D33"/>
    <w:rPr>
      <w:sz w:val="20"/>
    </w:rPr>
  </w:style>
  <w:style w:type="character" w:customStyle="1" w:styleId="af1">
    <w:name w:val="Текст сноски Знак"/>
    <w:link w:val="af0"/>
    <w:uiPriority w:val="99"/>
    <w:semiHidden/>
    <w:rsid w:val="00A66D33"/>
    <w:rPr>
      <w:rFonts w:ascii="Antiqua" w:hAnsi="Antiqua"/>
      <w:lang w:eastAsia="ru-RU"/>
    </w:rPr>
  </w:style>
  <w:style w:type="character" w:styleId="af2">
    <w:name w:val="footnote reference"/>
    <w:uiPriority w:val="99"/>
    <w:rsid w:val="00E8665F"/>
    <w:rPr>
      <w:rFonts w:cs="Times New Roman"/>
      <w:vertAlign w:val="superscript"/>
    </w:rPr>
  </w:style>
  <w:style w:type="paragraph" w:styleId="af3">
    <w:name w:val="Balloon Text"/>
    <w:basedOn w:val="a"/>
    <w:link w:val="af4"/>
    <w:uiPriority w:val="99"/>
    <w:semiHidden/>
    <w:unhideWhenUsed/>
    <w:rsid w:val="00C11932"/>
    <w:rPr>
      <w:rFonts w:ascii="Tahoma" w:hAnsi="Tahoma" w:cs="Tahoma"/>
      <w:sz w:val="16"/>
      <w:szCs w:val="16"/>
    </w:rPr>
  </w:style>
  <w:style w:type="character" w:customStyle="1" w:styleId="af4">
    <w:name w:val="Текст выноски Знак"/>
    <w:basedOn w:val="a0"/>
    <w:link w:val="af3"/>
    <w:uiPriority w:val="99"/>
    <w:semiHidden/>
    <w:rsid w:val="00C11932"/>
    <w:rPr>
      <w:rFonts w:ascii="Tahoma" w:hAnsi="Tahoma" w:cs="Tahoma"/>
      <w:sz w:val="16"/>
      <w:szCs w:val="16"/>
      <w:lang w:eastAsia="ru-RU"/>
    </w:rPr>
  </w:style>
  <w:style w:type="character" w:styleId="af5">
    <w:name w:val="annotation reference"/>
    <w:basedOn w:val="a0"/>
    <w:uiPriority w:val="99"/>
    <w:semiHidden/>
    <w:unhideWhenUsed/>
    <w:rsid w:val="0076710E"/>
    <w:rPr>
      <w:sz w:val="16"/>
      <w:szCs w:val="16"/>
    </w:rPr>
  </w:style>
  <w:style w:type="paragraph" w:styleId="af6">
    <w:name w:val="annotation text"/>
    <w:basedOn w:val="a"/>
    <w:link w:val="af7"/>
    <w:uiPriority w:val="99"/>
    <w:semiHidden/>
    <w:unhideWhenUsed/>
    <w:rsid w:val="0076710E"/>
    <w:rPr>
      <w:sz w:val="20"/>
    </w:rPr>
  </w:style>
  <w:style w:type="character" w:customStyle="1" w:styleId="af7">
    <w:name w:val="Текст примечания Знак"/>
    <w:basedOn w:val="a0"/>
    <w:link w:val="af6"/>
    <w:uiPriority w:val="99"/>
    <w:semiHidden/>
    <w:rsid w:val="0076710E"/>
    <w:rPr>
      <w:rFonts w:ascii="Antiqua" w:hAnsi="Antiqua"/>
      <w:lang w:eastAsia="ru-RU"/>
    </w:rPr>
  </w:style>
  <w:style w:type="paragraph" w:styleId="af8">
    <w:name w:val="annotation subject"/>
    <w:basedOn w:val="af6"/>
    <w:next w:val="af6"/>
    <w:link w:val="af9"/>
    <w:uiPriority w:val="99"/>
    <w:semiHidden/>
    <w:unhideWhenUsed/>
    <w:rsid w:val="0076710E"/>
    <w:rPr>
      <w:b/>
      <w:bCs/>
    </w:rPr>
  </w:style>
  <w:style w:type="character" w:customStyle="1" w:styleId="af9">
    <w:name w:val="Тема примечания Знак"/>
    <w:basedOn w:val="af7"/>
    <w:link w:val="af8"/>
    <w:uiPriority w:val="99"/>
    <w:semiHidden/>
    <w:rsid w:val="0076710E"/>
    <w:rPr>
      <w:rFonts w:ascii="Antiqua" w:hAnsi="Antiqua"/>
      <w:b/>
      <w:bCs/>
      <w:lang w:eastAsia="ru-RU"/>
    </w:rPr>
  </w:style>
  <w:style w:type="character" w:customStyle="1" w:styleId="a4">
    <w:name w:val="Нижний колонтитул Знак"/>
    <w:basedOn w:val="a0"/>
    <w:link w:val="a3"/>
    <w:uiPriority w:val="99"/>
    <w:rsid w:val="00E05407"/>
    <w:rPr>
      <w:rFonts w:ascii="Antiqua" w:hAnsi="Antiqua"/>
      <w:sz w:val="26"/>
      <w:lang w:eastAsia="ru-RU"/>
    </w:rPr>
  </w:style>
  <w:style w:type="paragraph" w:customStyle="1" w:styleId="bulletlist1">
    <w:name w:val="bullet list 1"/>
    <w:basedOn w:val="a"/>
    <w:link w:val="bulletlist1Car"/>
    <w:qFormat/>
    <w:rsid w:val="00A11F6C"/>
    <w:pPr>
      <w:widowControl w:val="0"/>
      <w:spacing w:before="120" w:after="120" w:line="276" w:lineRule="auto"/>
      <w:ind w:right="425"/>
      <w:jc w:val="both"/>
    </w:pPr>
    <w:rPr>
      <w:rFonts w:ascii="Arial" w:hAnsi="Arial" w:cs="Arial"/>
      <w:sz w:val="20"/>
      <w:lang w:bidi="uk-UA"/>
    </w:rPr>
  </w:style>
  <w:style w:type="character" w:customStyle="1" w:styleId="bulletlist1Car">
    <w:name w:val="bullet list 1 Car"/>
    <w:link w:val="bulletlist1"/>
    <w:rsid w:val="00A11F6C"/>
    <w:rPr>
      <w:rFonts w:ascii="Arial" w:hAnsi="Arial" w:cs="Arial"/>
      <w:lang w:bidi="uk-UA"/>
    </w:rPr>
  </w:style>
  <w:style w:type="character" w:styleId="afa">
    <w:name w:val="Hyperlink"/>
    <w:basedOn w:val="a0"/>
    <w:uiPriority w:val="99"/>
    <w:unhideWhenUsed/>
    <w:rsid w:val="00752B6B"/>
    <w:rPr>
      <w:color w:val="0000FF" w:themeColor="hyperlink"/>
      <w:u w:val="single"/>
    </w:rPr>
  </w:style>
  <w:style w:type="paragraph" w:styleId="afb">
    <w:name w:val="Revision"/>
    <w:hidden/>
    <w:uiPriority w:val="99"/>
    <w:semiHidden/>
    <w:rsid w:val="00472540"/>
    <w:rPr>
      <w:rFonts w:ascii="Antiqua" w:hAnsi="Antiqua"/>
      <w:sz w:val="26"/>
      <w:lang w:eastAsia="ru-RU"/>
    </w:rPr>
  </w:style>
  <w:style w:type="character" w:customStyle="1" w:styleId="20">
    <w:name w:val="Основной текст (2)_"/>
    <w:basedOn w:val="a0"/>
    <w:link w:val="21"/>
    <w:rsid w:val="00CB0B08"/>
    <w:rPr>
      <w:rFonts w:ascii="Arial" w:eastAsia="Arial" w:hAnsi="Arial" w:cs="Arial"/>
      <w:sz w:val="22"/>
      <w:szCs w:val="22"/>
      <w:shd w:val="clear" w:color="auto" w:fill="FFFFFF"/>
    </w:rPr>
  </w:style>
  <w:style w:type="character" w:customStyle="1" w:styleId="2Exact">
    <w:name w:val="Подпись к таблице (2) Exact"/>
    <w:basedOn w:val="a0"/>
    <w:link w:val="22"/>
    <w:rsid w:val="00CB0B08"/>
    <w:rPr>
      <w:rFonts w:ascii="Arial" w:eastAsia="Arial" w:hAnsi="Arial" w:cs="Arial"/>
      <w:sz w:val="14"/>
      <w:szCs w:val="14"/>
      <w:shd w:val="clear" w:color="auto" w:fill="FFFFFF"/>
    </w:rPr>
  </w:style>
  <w:style w:type="paragraph" w:customStyle="1" w:styleId="21">
    <w:name w:val="Основной текст (2)"/>
    <w:basedOn w:val="a"/>
    <w:link w:val="20"/>
    <w:rsid w:val="00CB0B08"/>
    <w:pPr>
      <w:widowControl w:val="0"/>
      <w:shd w:val="clear" w:color="auto" w:fill="FFFFFF"/>
      <w:spacing w:after="480" w:line="274" w:lineRule="exact"/>
      <w:ind w:hanging="700"/>
      <w:jc w:val="center"/>
    </w:pPr>
    <w:rPr>
      <w:rFonts w:ascii="Arial" w:eastAsia="Arial" w:hAnsi="Arial" w:cs="Arial"/>
      <w:sz w:val="22"/>
      <w:szCs w:val="22"/>
      <w:lang w:eastAsia="uk-UA"/>
    </w:rPr>
  </w:style>
  <w:style w:type="paragraph" w:customStyle="1" w:styleId="22">
    <w:name w:val="Подпись к таблице (2)"/>
    <w:basedOn w:val="a"/>
    <w:link w:val="2Exact"/>
    <w:rsid w:val="00CB0B08"/>
    <w:pPr>
      <w:widowControl w:val="0"/>
      <w:shd w:val="clear" w:color="auto" w:fill="FFFFFF"/>
      <w:spacing w:line="158" w:lineRule="exact"/>
      <w:jc w:val="center"/>
    </w:pPr>
    <w:rPr>
      <w:rFonts w:ascii="Arial" w:eastAsia="Arial" w:hAnsi="Arial" w:cs="Arial"/>
      <w:sz w:val="14"/>
      <w:szCs w:val="14"/>
      <w:lang w:eastAsia="uk-UA"/>
    </w:rPr>
  </w:style>
  <w:style w:type="paragraph" w:styleId="afc">
    <w:name w:val="No Spacing"/>
    <w:uiPriority w:val="1"/>
    <w:qFormat/>
    <w:rsid w:val="000A132D"/>
    <w:rPr>
      <w:rFonts w:ascii="Antiqua" w:hAnsi="Antiqua"/>
      <w:sz w:val="26"/>
      <w:lang w:eastAsia="ru-RU"/>
    </w:rPr>
  </w:style>
  <w:style w:type="paragraph" w:customStyle="1" w:styleId="afd">
    <w:name w:val="Текстовый блок"/>
    <w:uiPriority w:val="99"/>
    <w:rsid w:val="00B64F2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Helvetica Neue"/>
      <w:color w:val="000000"/>
      <w:sz w:val="22"/>
      <w:szCs w:val="22"/>
      <w:lang w:val="en-US"/>
    </w:rPr>
  </w:style>
  <w:style w:type="paragraph" w:styleId="afe">
    <w:name w:val="Body Text Indent"/>
    <w:basedOn w:val="a"/>
    <w:link w:val="aff"/>
    <w:rsid w:val="001510A3"/>
    <w:pPr>
      <w:ind w:left="708"/>
      <w:jc w:val="both"/>
    </w:pPr>
    <w:rPr>
      <w:rFonts w:ascii="Times New Roman" w:hAnsi="Times New Roman"/>
      <w:b/>
      <w:bCs/>
      <w:snapToGrid w:val="0"/>
      <w:sz w:val="28"/>
    </w:rPr>
  </w:style>
  <w:style w:type="character" w:customStyle="1" w:styleId="aff">
    <w:name w:val="Основной текст с отступом Знак"/>
    <w:basedOn w:val="a0"/>
    <w:link w:val="afe"/>
    <w:rsid w:val="001510A3"/>
    <w:rPr>
      <w:b/>
      <w:bCs/>
      <w:snapToGrid w:val="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485182">
      <w:bodyDiv w:val="1"/>
      <w:marLeft w:val="0"/>
      <w:marRight w:val="0"/>
      <w:marTop w:val="0"/>
      <w:marBottom w:val="0"/>
      <w:divBdr>
        <w:top w:val="none" w:sz="0" w:space="0" w:color="auto"/>
        <w:left w:val="none" w:sz="0" w:space="0" w:color="auto"/>
        <w:bottom w:val="none" w:sz="0" w:space="0" w:color="auto"/>
        <w:right w:val="none" w:sz="0" w:space="0" w:color="auto"/>
      </w:divBdr>
    </w:div>
    <w:div w:id="872696536">
      <w:bodyDiv w:val="1"/>
      <w:marLeft w:val="0"/>
      <w:marRight w:val="0"/>
      <w:marTop w:val="0"/>
      <w:marBottom w:val="0"/>
      <w:divBdr>
        <w:top w:val="none" w:sz="0" w:space="0" w:color="auto"/>
        <w:left w:val="none" w:sz="0" w:space="0" w:color="auto"/>
        <w:bottom w:val="none" w:sz="0" w:space="0" w:color="auto"/>
        <w:right w:val="none" w:sz="0" w:space="0" w:color="auto"/>
      </w:divBdr>
    </w:div>
    <w:div w:id="143474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D@mepr.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93B8A-3D67-4F31-9E58-4AD6B3E3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6</Pages>
  <Words>12906</Words>
  <Characters>7357</Characters>
  <Application>Microsoft Office Word</Application>
  <DocSecurity>0</DocSecurity>
  <Lines>61</Lines>
  <Paragraphs>40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vt:lpstr>
      <vt:lpstr>£</vt:lpstr>
      <vt:lpstr>£</vt:lpstr>
    </vt:vector>
  </TitlesOfParts>
  <Company>KMU</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1-1</dc:creator>
  <cp:keywords/>
  <dc:description/>
  <cp:lastModifiedBy>Сергей Галимский</cp:lastModifiedBy>
  <cp:revision>15</cp:revision>
  <cp:lastPrinted>2022-01-13T09:51:00Z</cp:lastPrinted>
  <dcterms:created xsi:type="dcterms:W3CDTF">2021-01-25T07:41:00Z</dcterms:created>
  <dcterms:modified xsi:type="dcterms:W3CDTF">2022-01-13T09:52:00Z</dcterms:modified>
</cp:coreProperties>
</file>