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30D" w:rsidRPr="007D7872" w:rsidRDefault="00FD730D" w:rsidP="00FD730D">
      <w:pPr>
        <w:rPr>
          <w:sz w:val="28"/>
          <w:szCs w:val="28"/>
          <w:lang w:val="uk-UA"/>
        </w:rPr>
      </w:pPr>
    </w:p>
    <w:p w:rsidR="007D7872" w:rsidRPr="00D67750" w:rsidRDefault="007D7872" w:rsidP="007D7872">
      <w:pPr>
        <w:tabs>
          <w:tab w:val="left" w:pos="3990"/>
        </w:tabs>
        <w:rPr>
          <w:sz w:val="28"/>
          <w:szCs w:val="28"/>
          <w:lang w:val="uk-UA"/>
        </w:rPr>
      </w:pPr>
      <w:r>
        <w:rPr>
          <w:noProof/>
          <w:szCs w:val="20"/>
          <w:lang w:eastAsia="ru-RU"/>
        </w:rPr>
        <w:drawing>
          <wp:anchor distT="0" distB="0" distL="114935" distR="114935" simplePos="0" relativeHeight="251662336" behindDoc="0" locked="0" layoutInCell="1" allowOverlap="1">
            <wp:simplePos x="0" y="0"/>
            <wp:positionH relativeFrom="column">
              <wp:posOffset>2678430</wp:posOffset>
            </wp:positionH>
            <wp:positionV relativeFrom="paragraph">
              <wp:posOffset>92075</wp:posOffset>
            </wp:positionV>
            <wp:extent cx="398780" cy="551180"/>
            <wp:effectExtent l="19050" t="0" r="127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98780" cy="551180"/>
                    </a:xfrm>
                    <a:prstGeom prst="rect">
                      <a:avLst/>
                    </a:prstGeom>
                    <a:solidFill>
                      <a:srgbClr val="FFFFFF"/>
                    </a:solidFill>
                    <a:ln w="9525">
                      <a:noFill/>
                      <a:miter lim="800000"/>
                      <a:headEnd/>
                      <a:tailEnd/>
                    </a:ln>
                  </pic:spPr>
                </pic:pic>
              </a:graphicData>
            </a:graphic>
          </wp:anchor>
        </w:drawing>
      </w:r>
    </w:p>
    <w:p w:rsidR="007D7872" w:rsidRPr="007D7872" w:rsidRDefault="007D7872" w:rsidP="007D7872">
      <w:pPr>
        <w:widowControl w:val="0"/>
        <w:suppressAutoHyphens/>
        <w:spacing w:before="100"/>
        <w:jc w:val="center"/>
        <w:rPr>
          <w:rFonts w:ascii="Times New Roman" w:hAnsi="Times New Roman"/>
          <w:szCs w:val="20"/>
          <w:lang w:val="uk-UA"/>
        </w:rPr>
      </w:pPr>
    </w:p>
    <w:p w:rsidR="007D7872" w:rsidRPr="007D7872" w:rsidRDefault="007D7872" w:rsidP="007D7872">
      <w:pPr>
        <w:widowControl w:val="0"/>
        <w:suppressAutoHyphens/>
        <w:spacing w:before="100"/>
        <w:rPr>
          <w:rFonts w:ascii="Times New Roman" w:hAnsi="Times New Roman"/>
          <w:b/>
          <w:szCs w:val="20"/>
          <w:lang w:val="uk-UA"/>
        </w:rPr>
      </w:pPr>
      <w:r w:rsidRPr="007D7872">
        <w:rPr>
          <w:rFonts w:ascii="Times New Roman" w:hAnsi="Times New Roman"/>
          <w:szCs w:val="20"/>
          <w:lang w:val="uk-UA"/>
        </w:rPr>
        <w:t xml:space="preserve">  </w:t>
      </w:r>
    </w:p>
    <w:p w:rsidR="007D7872" w:rsidRPr="007D7872" w:rsidRDefault="007D7872" w:rsidP="00985BEC">
      <w:pPr>
        <w:keepNext/>
        <w:tabs>
          <w:tab w:val="left" w:pos="0"/>
        </w:tabs>
        <w:suppressAutoHyphens/>
        <w:spacing w:line="360" w:lineRule="auto"/>
        <w:ind w:left="864" w:hanging="864"/>
        <w:jc w:val="center"/>
        <w:rPr>
          <w:rFonts w:ascii="Times New Roman" w:hAnsi="Times New Roman"/>
          <w:b/>
          <w:bCs/>
          <w:sz w:val="28"/>
          <w:szCs w:val="28"/>
          <w:lang w:val="uk-UA"/>
        </w:rPr>
      </w:pPr>
      <w:r w:rsidRPr="007D7872">
        <w:rPr>
          <w:rFonts w:ascii="Times New Roman" w:hAnsi="Times New Roman"/>
          <w:b/>
          <w:bCs/>
          <w:sz w:val="28"/>
          <w:szCs w:val="28"/>
          <w:lang w:val="uk-UA"/>
        </w:rPr>
        <w:t>МІШКОВО-ПОГОРІЛІВСЬКА СІЛЬСЬКА РАДА</w:t>
      </w:r>
    </w:p>
    <w:p w:rsidR="007D7872" w:rsidRPr="007D7872" w:rsidRDefault="007D7872" w:rsidP="007D7872">
      <w:pPr>
        <w:keepNext/>
        <w:tabs>
          <w:tab w:val="left" w:pos="0"/>
        </w:tabs>
        <w:suppressAutoHyphens/>
        <w:ind w:right="-1"/>
        <w:jc w:val="center"/>
        <w:rPr>
          <w:rFonts w:ascii="Times New Roman" w:hAnsi="Times New Roman"/>
          <w:b/>
          <w:bCs/>
          <w:sz w:val="32"/>
          <w:szCs w:val="32"/>
          <w:lang w:val="uk-UA"/>
        </w:rPr>
      </w:pPr>
      <w:r w:rsidRPr="007D7872">
        <w:rPr>
          <w:rFonts w:ascii="Times New Roman" w:hAnsi="Times New Roman"/>
          <w:b/>
          <w:bCs/>
          <w:sz w:val="32"/>
          <w:szCs w:val="32"/>
          <w:lang w:val="uk-UA"/>
        </w:rPr>
        <w:t>Р І Ш Е Н Н Я</w:t>
      </w:r>
    </w:p>
    <w:p w:rsidR="00FD730D" w:rsidRPr="00FD730D" w:rsidRDefault="00FD730D" w:rsidP="00FD730D">
      <w:pPr>
        <w:jc w:val="center"/>
        <w:rPr>
          <w:rFonts w:ascii="Times New Roman" w:hAnsi="Times New Roman"/>
          <w:sz w:val="28"/>
          <w:szCs w:val="28"/>
          <w:lang w:val="uk-UA"/>
        </w:rPr>
      </w:pPr>
    </w:p>
    <w:p w:rsidR="007D7872" w:rsidRPr="007D7872" w:rsidRDefault="00FD730D" w:rsidP="007D7872">
      <w:pPr>
        <w:pStyle w:val="a6"/>
        <w:rPr>
          <w:rFonts w:ascii="Times New Roman" w:hAnsi="Times New Roman"/>
          <w:sz w:val="28"/>
          <w:szCs w:val="28"/>
          <w:lang w:val="uk-UA"/>
        </w:rPr>
      </w:pPr>
      <w:r w:rsidRPr="007D7872">
        <w:rPr>
          <w:rFonts w:ascii="Times New Roman" w:hAnsi="Times New Roman"/>
          <w:sz w:val="28"/>
          <w:szCs w:val="28"/>
        </w:rPr>
        <w:t xml:space="preserve"> 13 липня  202</w:t>
      </w:r>
      <w:r w:rsidR="007D7872" w:rsidRPr="007D7872">
        <w:rPr>
          <w:rFonts w:ascii="Times New Roman" w:hAnsi="Times New Roman"/>
          <w:sz w:val="28"/>
          <w:szCs w:val="28"/>
          <w:lang w:val="uk-UA"/>
        </w:rPr>
        <w:t>1</w:t>
      </w:r>
      <w:r w:rsidRPr="007D7872">
        <w:rPr>
          <w:rFonts w:ascii="Times New Roman" w:hAnsi="Times New Roman"/>
          <w:sz w:val="28"/>
          <w:szCs w:val="28"/>
        </w:rPr>
        <w:t xml:space="preserve">р. №   </w:t>
      </w:r>
      <w:r w:rsidR="00985BEC">
        <w:rPr>
          <w:rFonts w:ascii="Times New Roman" w:hAnsi="Times New Roman"/>
          <w:sz w:val="28"/>
          <w:szCs w:val="28"/>
          <w:lang w:val="uk-UA"/>
        </w:rPr>
        <w:t>13</w:t>
      </w:r>
      <w:r w:rsidRPr="007D7872">
        <w:rPr>
          <w:rFonts w:ascii="Times New Roman" w:hAnsi="Times New Roman"/>
          <w:sz w:val="28"/>
          <w:szCs w:val="28"/>
        </w:rPr>
        <w:t xml:space="preserve">                           </w:t>
      </w:r>
      <w:r w:rsidR="007D7872" w:rsidRPr="007D7872">
        <w:rPr>
          <w:rFonts w:ascii="Times New Roman" w:hAnsi="Times New Roman"/>
          <w:sz w:val="28"/>
          <w:szCs w:val="28"/>
          <w:lang w:val="uk-UA"/>
        </w:rPr>
        <w:t xml:space="preserve">                   Х позачергова</w:t>
      </w:r>
      <w:r w:rsidRPr="007D7872">
        <w:rPr>
          <w:rFonts w:ascii="Times New Roman" w:hAnsi="Times New Roman"/>
          <w:sz w:val="28"/>
          <w:szCs w:val="28"/>
        </w:rPr>
        <w:t xml:space="preserve">  сесія </w:t>
      </w:r>
    </w:p>
    <w:p w:rsidR="00FD730D" w:rsidRPr="00FD730D" w:rsidRDefault="007D7872" w:rsidP="007D7872">
      <w:pPr>
        <w:pStyle w:val="a6"/>
      </w:pPr>
      <w:r w:rsidRPr="007D7872">
        <w:rPr>
          <w:rFonts w:ascii="Times New Roman" w:hAnsi="Times New Roman"/>
          <w:sz w:val="28"/>
          <w:szCs w:val="28"/>
          <w:lang w:val="uk-UA"/>
        </w:rPr>
        <w:t xml:space="preserve">                                                                                        </w:t>
      </w:r>
      <w:r w:rsidR="00FD730D" w:rsidRPr="007D7872">
        <w:rPr>
          <w:rFonts w:ascii="Times New Roman" w:hAnsi="Times New Roman"/>
          <w:sz w:val="28"/>
          <w:szCs w:val="28"/>
        </w:rPr>
        <w:t>восьмого скликання</w:t>
      </w:r>
    </w:p>
    <w:p w:rsidR="00FD730D" w:rsidRPr="00FD730D" w:rsidRDefault="00FD730D" w:rsidP="00FD730D">
      <w:pPr>
        <w:rPr>
          <w:rFonts w:ascii="Times New Roman" w:hAnsi="Times New Roman"/>
          <w:sz w:val="28"/>
          <w:szCs w:val="28"/>
          <w:lang w:val="uk-UA"/>
        </w:rPr>
      </w:pPr>
      <w:r w:rsidRPr="00FD730D">
        <w:rPr>
          <w:rFonts w:ascii="Times New Roman" w:hAnsi="Times New Roman"/>
          <w:sz w:val="28"/>
          <w:szCs w:val="28"/>
        </w:rPr>
        <w:t xml:space="preserve">                                                                                 </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95"/>
        <w:gridCol w:w="4961"/>
      </w:tblGrid>
      <w:tr w:rsidR="00FD730D" w:rsidRPr="00FD730D" w:rsidTr="00595732">
        <w:tc>
          <w:tcPr>
            <w:tcW w:w="4395" w:type="dxa"/>
            <w:shd w:val="clear" w:color="000000" w:fill="auto"/>
          </w:tcPr>
          <w:p w:rsidR="00FD730D" w:rsidRPr="00FD730D" w:rsidRDefault="00FD730D" w:rsidP="00595732">
            <w:pPr>
              <w:jc w:val="both"/>
              <w:rPr>
                <w:rFonts w:ascii="Times New Roman" w:hAnsi="Times New Roman"/>
                <w:sz w:val="28"/>
                <w:szCs w:val="28"/>
              </w:rPr>
            </w:pPr>
            <w:r w:rsidRPr="00FD730D">
              <w:rPr>
                <w:rFonts w:ascii="Times New Roman" w:hAnsi="Times New Roman"/>
                <w:sz w:val="28"/>
                <w:szCs w:val="28"/>
              </w:rPr>
              <w:t>Про  встановлення  ставки  туристичного збору на території Мішково-Погорілівської сільської ради на 202</w:t>
            </w:r>
            <w:r w:rsidR="007D7872">
              <w:rPr>
                <w:rFonts w:ascii="Times New Roman" w:hAnsi="Times New Roman"/>
                <w:sz w:val="28"/>
                <w:szCs w:val="28"/>
                <w:lang w:val="uk-UA"/>
              </w:rPr>
              <w:t>2</w:t>
            </w:r>
            <w:r w:rsidRPr="00FD730D">
              <w:rPr>
                <w:rFonts w:ascii="Times New Roman" w:hAnsi="Times New Roman"/>
                <w:sz w:val="28"/>
                <w:szCs w:val="28"/>
              </w:rPr>
              <w:t xml:space="preserve"> рік</w:t>
            </w:r>
          </w:p>
          <w:p w:rsidR="00FD730D" w:rsidRPr="00FD730D" w:rsidRDefault="00FD730D" w:rsidP="00595732">
            <w:pPr>
              <w:tabs>
                <w:tab w:val="left" w:pos="567"/>
              </w:tabs>
              <w:jc w:val="both"/>
              <w:rPr>
                <w:rFonts w:ascii="Times New Roman" w:hAnsi="Times New Roman"/>
                <w:sz w:val="28"/>
                <w:szCs w:val="28"/>
              </w:rPr>
            </w:pPr>
          </w:p>
        </w:tc>
        <w:tc>
          <w:tcPr>
            <w:tcW w:w="4961" w:type="dxa"/>
            <w:shd w:val="clear" w:color="000000" w:fill="auto"/>
          </w:tcPr>
          <w:p w:rsidR="00FD730D" w:rsidRPr="00FD730D" w:rsidRDefault="00FD730D" w:rsidP="00595732">
            <w:pPr>
              <w:tabs>
                <w:tab w:val="left" w:pos="567"/>
              </w:tabs>
              <w:rPr>
                <w:rFonts w:ascii="Times New Roman" w:hAnsi="Times New Roman"/>
                <w:sz w:val="28"/>
                <w:szCs w:val="28"/>
              </w:rPr>
            </w:pPr>
          </w:p>
        </w:tc>
      </w:tr>
    </w:tbl>
    <w:p w:rsidR="00FD730D" w:rsidRPr="00FD730D" w:rsidRDefault="00FD730D" w:rsidP="00FD730D">
      <w:pPr>
        <w:pStyle w:val="2"/>
        <w:ind w:firstLine="0"/>
        <w:rPr>
          <w:lang w:val="uk-UA"/>
        </w:rPr>
      </w:pPr>
    </w:p>
    <w:p w:rsidR="00FD730D" w:rsidRPr="00FD730D" w:rsidRDefault="00FD730D" w:rsidP="00FD730D">
      <w:pPr>
        <w:pStyle w:val="2"/>
        <w:ind w:firstLine="708"/>
        <w:rPr>
          <w:lang w:val="uk-UA"/>
        </w:rPr>
      </w:pPr>
      <w:r w:rsidRPr="00FD730D">
        <w:rPr>
          <w:lang w:val="uk-UA"/>
        </w:rPr>
        <w:t xml:space="preserve"> Відповідно до пункту 24 статті 26 Закону України «Про місцеве самоврядування в Україні», керуючись Податковим кодексом України, з метою приведення у відповідність до вимог діючого законодавства місцевих податків та зборів, сільська рада</w:t>
      </w:r>
    </w:p>
    <w:p w:rsidR="00FD730D" w:rsidRPr="00FD730D" w:rsidRDefault="00FD730D" w:rsidP="00FD730D">
      <w:pPr>
        <w:pStyle w:val="2"/>
        <w:rPr>
          <w:lang w:val="uk-UA"/>
        </w:rPr>
      </w:pPr>
    </w:p>
    <w:p w:rsidR="00FD730D" w:rsidRPr="00FD730D" w:rsidRDefault="00FD730D" w:rsidP="00FD730D">
      <w:pPr>
        <w:pStyle w:val="2"/>
        <w:ind w:firstLine="0"/>
        <w:rPr>
          <w:lang w:val="en-US"/>
        </w:rPr>
      </w:pPr>
      <w:r w:rsidRPr="00FD730D">
        <w:rPr>
          <w:lang w:val="uk-UA"/>
        </w:rPr>
        <w:t>ВИРІШИЛА:</w:t>
      </w:r>
    </w:p>
    <w:p w:rsidR="00FD730D" w:rsidRPr="00FD730D" w:rsidRDefault="00FD730D" w:rsidP="00FD730D">
      <w:pPr>
        <w:pStyle w:val="2"/>
        <w:ind w:firstLine="0"/>
        <w:rPr>
          <w:lang w:val="en-US"/>
        </w:rPr>
      </w:pPr>
    </w:p>
    <w:p w:rsidR="00FD730D" w:rsidRPr="00FD730D" w:rsidRDefault="00FD730D" w:rsidP="00FD730D">
      <w:pPr>
        <w:numPr>
          <w:ilvl w:val="0"/>
          <w:numId w:val="2"/>
        </w:numPr>
        <w:autoSpaceDE w:val="0"/>
        <w:autoSpaceDN w:val="0"/>
        <w:spacing w:after="0" w:line="240" w:lineRule="auto"/>
        <w:ind w:left="0" w:firstLine="450"/>
        <w:jc w:val="both"/>
        <w:rPr>
          <w:rFonts w:ascii="Times New Roman" w:hAnsi="Times New Roman"/>
          <w:sz w:val="28"/>
          <w:szCs w:val="28"/>
        </w:rPr>
      </w:pPr>
      <w:r w:rsidRPr="00FD730D">
        <w:rPr>
          <w:rFonts w:ascii="Times New Roman" w:hAnsi="Times New Roman"/>
          <w:sz w:val="28"/>
          <w:szCs w:val="28"/>
        </w:rPr>
        <w:t>Встановити ставку туристичного збору на території Мішково-Погорілівської сільської ради на 202</w:t>
      </w:r>
      <w:r w:rsidR="005C0969">
        <w:rPr>
          <w:rFonts w:ascii="Times New Roman" w:hAnsi="Times New Roman"/>
          <w:sz w:val="28"/>
          <w:szCs w:val="28"/>
          <w:lang w:val="uk-UA"/>
        </w:rPr>
        <w:t>2</w:t>
      </w:r>
      <w:r w:rsidRPr="00FD730D">
        <w:rPr>
          <w:rFonts w:ascii="Times New Roman" w:hAnsi="Times New Roman"/>
          <w:sz w:val="28"/>
          <w:szCs w:val="28"/>
        </w:rPr>
        <w:t xml:space="preserve"> рік 0,5 відсотка – для внутрішнього туризму та 1,5 відсотка – для в’їзного туризму від розміру мінімальної </w:t>
      </w:r>
      <w:r w:rsidR="00776303">
        <w:rPr>
          <w:rFonts w:ascii="Times New Roman" w:hAnsi="Times New Roman"/>
          <w:sz w:val="28"/>
          <w:szCs w:val="28"/>
        </w:rPr>
        <w:t xml:space="preserve">заробітної плати, встановленої </w:t>
      </w:r>
      <w:r w:rsidRPr="00FD730D">
        <w:rPr>
          <w:rFonts w:ascii="Times New Roman" w:hAnsi="Times New Roman"/>
          <w:sz w:val="28"/>
          <w:szCs w:val="28"/>
        </w:rPr>
        <w:t xml:space="preserve">законом на 1 січня звітного (податкового) року, для однієї особи за одну добу тимчасового розміщення.  </w:t>
      </w:r>
    </w:p>
    <w:p w:rsidR="00FD730D" w:rsidRPr="00FD730D" w:rsidRDefault="00FD730D" w:rsidP="00FD730D">
      <w:pPr>
        <w:numPr>
          <w:ilvl w:val="0"/>
          <w:numId w:val="2"/>
        </w:numPr>
        <w:autoSpaceDE w:val="0"/>
        <w:autoSpaceDN w:val="0"/>
        <w:spacing w:after="0" w:line="240" w:lineRule="auto"/>
        <w:ind w:left="0" w:firstLine="450"/>
        <w:jc w:val="both"/>
        <w:rPr>
          <w:rFonts w:ascii="Times New Roman" w:hAnsi="Times New Roman"/>
          <w:sz w:val="28"/>
          <w:szCs w:val="28"/>
        </w:rPr>
      </w:pPr>
      <w:r w:rsidRPr="00FD730D">
        <w:rPr>
          <w:rFonts w:ascii="Times New Roman" w:hAnsi="Times New Roman"/>
          <w:sz w:val="28"/>
          <w:szCs w:val="28"/>
        </w:rPr>
        <w:t>Затвердити Положення про туристичний збір на 202</w:t>
      </w:r>
      <w:r w:rsidR="007D7872">
        <w:rPr>
          <w:rFonts w:ascii="Times New Roman" w:hAnsi="Times New Roman"/>
          <w:sz w:val="28"/>
          <w:szCs w:val="28"/>
          <w:lang w:val="uk-UA"/>
        </w:rPr>
        <w:t>2</w:t>
      </w:r>
      <w:r w:rsidRPr="00FD730D">
        <w:rPr>
          <w:rFonts w:ascii="Times New Roman" w:hAnsi="Times New Roman"/>
          <w:sz w:val="28"/>
          <w:szCs w:val="28"/>
        </w:rPr>
        <w:t xml:space="preserve"> рік (додається).</w:t>
      </w:r>
    </w:p>
    <w:p w:rsidR="00FD730D" w:rsidRPr="00FD730D" w:rsidRDefault="00985BEC" w:rsidP="00FD730D">
      <w:pPr>
        <w:pStyle w:val="2"/>
        <w:numPr>
          <w:ilvl w:val="0"/>
          <w:numId w:val="2"/>
        </w:numPr>
        <w:ind w:left="0" w:firstLine="450"/>
        <w:rPr>
          <w:lang w:val="uk-UA"/>
        </w:rPr>
      </w:pPr>
      <w:r>
        <w:rPr>
          <w:lang w:val="uk-UA"/>
        </w:rPr>
        <w:t>Оприлюднити</w:t>
      </w:r>
      <w:r w:rsidR="00FD730D" w:rsidRPr="00FD730D">
        <w:rPr>
          <w:lang w:val="uk-UA"/>
        </w:rPr>
        <w:t xml:space="preserve"> рішення </w:t>
      </w:r>
      <w:r>
        <w:rPr>
          <w:lang w:val="uk-UA"/>
        </w:rPr>
        <w:t>в засобах масової інформації або в інший можливий спосіб</w:t>
      </w:r>
      <w:r w:rsidR="00FD730D" w:rsidRPr="00FD730D">
        <w:rPr>
          <w:lang w:val="uk-UA"/>
        </w:rPr>
        <w:t>.</w:t>
      </w:r>
    </w:p>
    <w:p w:rsidR="00FD730D" w:rsidRPr="00FD730D" w:rsidRDefault="00FD730D" w:rsidP="00FD730D">
      <w:pPr>
        <w:pStyle w:val="2"/>
        <w:numPr>
          <w:ilvl w:val="0"/>
          <w:numId w:val="2"/>
        </w:numPr>
        <w:rPr>
          <w:lang w:val="uk-UA"/>
        </w:rPr>
      </w:pPr>
      <w:r w:rsidRPr="00FD730D">
        <w:rPr>
          <w:lang w:val="uk-UA"/>
        </w:rPr>
        <w:t>Дане рішення ввести в дію з 1 січня 202</w:t>
      </w:r>
      <w:r w:rsidR="007D7872">
        <w:rPr>
          <w:lang w:val="uk-UA"/>
        </w:rPr>
        <w:t>2</w:t>
      </w:r>
      <w:r w:rsidRPr="00FD730D">
        <w:rPr>
          <w:lang w:val="uk-UA"/>
        </w:rPr>
        <w:t xml:space="preserve"> року.</w:t>
      </w:r>
    </w:p>
    <w:p w:rsidR="00FD730D" w:rsidRPr="00FD730D" w:rsidRDefault="00FD730D" w:rsidP="00FD730D">
      <w:pPr>
        <w:pStyle w:val="2"/>
        <w:ind w:firstLine="0"/>
        <w:rPr>
          <w:lang w:val="uk-UA"/>
        </w:rPr>
      </w:pPr>
      <w:r w:rsidRPr="00FD730D">
        <w:rPr>
          <w:lang w:val="uk-UA"/>
        </w:rPr>
        <w:t xml:space="preserve">       </w:t>
      </w:r>
      <w:r>
        <w:rPr>
          <w:lang w:val="uk-UA"/>
        </w:rPr>
        <w:t>5</w:t>
      </w:r>
      <w:r w:rsidRPr="00FD730D">
        <w:rPr>
          <w:lang w:val="uk-UA"/>
        </w:rPr>
        <w:t>. Контроль за виконанням цього рішення покласти на постійну комісію міської ради з питань регуляторної політики, планування, бюджету, фінансів, економічної реформи, підприємництва, приватизації та власності.</w:t>
      </w:r>
    </w:p>
    <w:p w:rsidR="00FD730D" w:rsidRPr="00FD730D" w:rsidRDefault="00D918F6" w:rsidP="00FD730D">
      <w:pPr>
        <w:pStyle w:val="2"/>
        <w:rPr>
          <w:lang w:val="uk-UA"/>
        </w:rPr>
      </w:pPr>
      <w:r>
        <w:rPr>
          <w:noProof/>
        </w:rPr>
        <w:drawing>
          <wp:anchor distT="0" distB="0" distL="114300" distR="114300" simplePos="0" relativeHeight="251664384" behindDoc="1" locked="0" layoutInCell="1" allowOverlap="1">
            <wp:simplePos x="0" y="0"/>
            <wp:positionH relativeFrom="page">
              <wp:posOffset>3134995</wp:posOffset>
            </wp:positionH>
            <wp:positionV relativeFrom="paragraph">
              <wp:posOffset>108585</wp:posOffset>
            </wp:positionV>
            <wp:extent cx="1771650" cy="17145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771650" cy="1714500"/>
                    </a:xfrm>
                    <a:prstGeom prst="rect">
                      <a:avLst/>
                    </a:prstGeom>
                    <a:noFill/>
                  </pic:spPr>
                </pic:pic>
              </a:graphicData>
            </a:graphic>
          </wp:anchor>
        </w:drawing>
      </w:r>
    </w:p>
    <w:p w:rsidR="00FD730D" w:rsidRDefault="00FD730D" w:rsidP="00FD730D">
      <w:pPr>
        <w:pStyle w:val="2"/>
        <w:rPr>
          <w:lang w:val="uk-UA"/>
        </w:rPr>
      </w:pPr>
    </w:p>
    <w:p w:rsidR="00FD730D" w:rsidRPr="00FD730D" w:rsidRDefault="00FD730D" w:rsidP="00FD730D">
      <w:pPr>
        <w:pStyle w:val="2"/>
        <w:rPr>
          <w:lang w:val="uk-UA"/>
        </w:rPr>
      </w:pPr>
    </w:p>
    <w:p w:rsidR="00FD730D" w:rsidRDefault="00FD730D" w:rsidP="00FD730D">
      <w:pPr>
        <w:pStyle w:val="2"/>
        <w:ind w:firstLine="0"/>
        <w:rPr>
          <w:lang w:val="uk-UA"/>
        </w:rPr>
      </w:pPr>
      <w:r w:rsidRPr="00FD730D">
        <w:rPr>
          <w:lang w:val="uk-UA"/>
        </w:rPr>
        <w:t>Сільський голова                                                         Андрій БОТАНІН</w:t>
      </w:r>
    </w:p>
    <w:p w:rsidR="00FD730D" w:rsidRDefault="00FD730D" w:rsidP="00FD730D">
      <w:pPr>
        <w:pStyle w:val="2"/>
        <w:ind w:firstLine="0"/>
        <w:rPr>
          <w:lang w:val="uk-UA"/>
        </w:rPr>
      </w:pPr>
    </w:p>
    <w:p w:rsidR="00E4364C" w:rsidRDefault="00E4364C" w:rsidP="00E4364C">
      <w:pPr>
        <w:autoSpaceDE w:val="0"/>
        <w:autoSpaceDN w:val="0"/>
        <w:spacing w:after="0" w:line="240" w:lineRule="auto"/>
        <w:ind w:firstLine="540"/>
        <w:rPr>
          <w:rFonts w:ascii="Times New Roman" w:hAnsi="Times New Roman"/>
          <w:caps/>
          <w:sz w:val="28"/>
          <w:szCs w:val="28"/>
          <w:lang w:val="uk-UA"/>
        </w:rPr>
      </w:pPr>
    </w:p>
    <w:p w:rsidR="00E4364C" w:rsidRPr="00E4364C" w:rsidRDefault="00E4364C" w:rsidP="00E4364C">
      <w:pPr>
        <w:pStyle w:val="a6"/>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Pr="00E4364C">
        <w:rPr>
          <w:rFonts w:ascii="Times New Roman" w:hAnsi="Times New Roman"/>
          <w:sz w:val="28"/>
          <w:szCs w:val="28"/>
          <w:lang w:val="uk-UA"/>
        </w:rPr>
        <w:t>Затверджено</w:t>
      </w:r>
    </w:p>
    <w:p w:rsidR="00985BEC" w:rsidRDefault="00E4364C" w:rsidP="00E4364C">
      <w:pPr>
        <w:pStyle w:val="a6"/>
        <w:jc w:val="both"/>
        <w:rPr>
          <w:rFonts w:ascii="Times New Roman" w:hAnsi="Times New Roman"/>
          <w:sz w:val="28"/>
          <w:szCs w:val="28"/>
          <w:lang w:val="uk-UA"/>
        </w:rPr>
      </w:pPr>
      <w:r w:rsidRPr="00E4364C">
        <w:rPr>
          <w:rFonts w:ascii="Times New Roman" w:hAnsi="Times New Roman"/>
          <w:sz w:val="28"/>
          <w:szCs w:val="28"/>
          <w:lang w:val="uk-UA"/>
        </w:rPr>
        <w:t xml:space="preserve">                                           </w:t>
      </w:r>
      <w:r w:rsidR="00985BEC">
        <w:rPr>
          <w:rFonts w:ascii="Times New Roman" w:hAnsi="Times New Roman"/>
          <w:sz w:val="28"/>
          <w:szCs w:val="28"/>
          <w:lang w:val="uk-UA"/>
        </w:rPr>
        <w:t xml:space="preserve">                         </w:t>
      </w:r>
      <w:r>
        <w:rPr>
          <w:rFonts w:ascii="Times New Roman" w:hAnsi="Times New Roman"/>
          <w:sz w:val="28"/>
          <w:szCs w:val="28"/>
          <w:lang w:val="uk-UA"/>
        </w:rPr>
        <w:t>р</w:t>
      </w:r>
      <w:r w:rsidRPr="00E4364C">
        <w:rPr>
          <w:rFonts w:ascii="Times New Roman" w:hAnsi="Times New Roman"/>
          <w:sz w:val="28"/>
          <w:szCs w:val="28"/>
          <w:lang w:val="uk-UA"/>
        </w:rPr>
        <w:t>ішення</w:t>
      </w:r>
      <w:r>
        <w:rPr>
          <w:rFonts w:ascii="Times New Roman" w:hAnsi="Times New Roman"/>
          <w:sz w:val="28"/>
          <w:szCs w:val="28"/>
          <w:lang w:val="uk-UA"/>
        </w:rPr>
        <w:t xml:space="preserve"> </w:t>
      </w:r>
      <w:r w:rsidR="00985BEC">
        <w:rPr>
          <w:rFonts w:ascii="Times New Roman" w:hAnsi="Times New Roman"/>
          <w:sz w:val="28"/>
          <w:szCs w:val="28"/>
          <w:lang w:val="uk-UA"/>
        </w:rPr>
        <w:t>Х позачергової</w:t>
      </w:r>
      <w:r w:rsidRPr="00E4364C">
        <w:rPr>
          <w:rFonts w:ascii="Times New Roman" w:hAnsi="Times New Roman"/>
          <w:sz w:val="28"/>
          <w:szCs w:val="28"/>
          <w:lang w:val="uk-UA"/>
        </w:rPr>
        <w:t xml:space="preserve"> сесії</w:t>
      </w:r>
      <w:r>
        <w:rPr>
          <w:rFonts w:ascii="Times New Roman" w:hAnsi="Times New Roman"/>
          <w:sz w:val="28"/>
          <w:szCs w:val="28"/>
          <w:lang w:val="uk-UA"/>
        </w:rPr>
        <w:t xml:space="preserve"> </w:t>
      </w:r>
    </w:p>
    <w:p w:rsidR="00E4364C" w:rsidRDefault="00985BEC" w:rsidP="00E4364C">
      <w:pPr>
        <w:pStyle w:val="a6"/>
        <w:jc w:val="both"/>
        <w:rPr>
          <w:rFonts w:ascii="Times New Roman" w:hAnsi="Times New Roman"/>
          <w:sz w:val="28"/>
          <w:szCs w:val="28"/>
          <w:lang w:val="uk-UA"/>
        </w:rPr>
      </w:pPr>
      <w:r>
        <w:rPr>
          <w:rFonts w:ascii="Times New Roman" w:hAnsi="Times New Roman"/>
          <w:sz w:val="28"/>
          <w:szCs w:val="28"/>
          <w:lang w:val="uk-UA"/>
        </w:rPr>
        <w:t xml:space="preserve">                                                                        </w:t>
      </w:r>
      <w:r w:rsidR="00E4364C">
        <w:rPr>
          <w:rFonts w:ascii="Times New Roman" w:hAnsi="Times New Roman"/>
          <w:sz w:val="28"/>
          <w:szCs w:val="28"/>
          <w:lang w:val="uk-UA"/>
        </w:rPr>
        <w:t xml:space="preserve">сільської </w:t>
      </w:r>
      <w:r>
        <w:rPr>
          <w:rFonts w:ascii="Times New Roman" w:hAnsi="Times New Roman"/>
          <w:sz w:val="28"/>
          <w:szCs w:val="28"/>
          <w:lang w:val="uk-UA"/>
        </w:rPr>
        <w:t>ради</w:t>
      </w:r>
      <w:r w:rsidRPr="00E4364C">
        <w:rPr>
          <w:rFonts w:ascii="Times New Roman" w:hAnsi="Times New Roman"/>
          <w:sz w:val="28"/>
          <w:szCs w:val="28"/>
          <w:lang w:val="uk-UA"/>
        </w:rPr>
        <w:t xml:space="preserve"> </w:t>
      </w:r>
      <w:r>
        <w:rPr>
          <w:rFonts w:ascii="Times New Roman" w:hAnsi="Times New Roman"/>
          <w:sz w:val="28"/>
          <w:szCs w:val="28"/>
          <w:lang w:val="uk-UA"/>
        </w:rPr>
        <w:t>восьмого скликання</w:t>
      </w:r>
    </w:p>
    <w:p w:rsidR="00E4364C" w:rsidRPr="00E4364C" w:rsidRDefault="00E4364C" w:rsidP="00E4364C">
      <w:pPr>
        <w:pStyle w:val="a6"/>
        <w:jc w:val="both"/>
        <w:rPr>
          <w:rFonts w:ascii="Times New Roman" w:hAnsi="Times New Roman"/>
          <w:sz w:val="28"/>
          <w:szCs w:val="28"/>
          <w:lang w:val="uk-UA"/>
        </w:rPr>
      </w:pPr>
      <w:r>
        <w:rPr>
          <w:rFonts w:ascii="Times New Roman" w:hAnsi="Times New Roman"/>
          <w:sz w:val="28"/>
          <w:szCs w:val="28"/>
          <w:lang w:val="uk-UA"/>
        </w:rPr>
        <w:t xml:space="preserve">                                                                   </w:t>
      </w:r>
      <w:r w:rsidR="00985BEC">
        <w:rPr>
          <w:rFonts w:ascii="Times New Roman" w:hAnsi="Times New Roman"/>
          <w:sz w:val="28"/>
          <w:szCs w:val="28"/>
          <w:lang w:val="uk-UA"/>
        </w:rPr>
        <w:t xml:space="preserve">  </w:t>
      </w:r>
      <w:r>
        <w:rPr>
          <w:rFonts w:ascii="Times New Roman" w:hAnsi="Times New Roman"/>
          <w:sz w:val="28"/>
          <w:szCs w:val="28"/>
          <w:lang w:val="uk-UA"/>
        </w:rPr>
        <w:t>від 13липня 202</w:t>
      </w:r>
      <w:r w:rsidR="00985BEC">
        <w:rPr>
          <w:rFonts w:ascii="Times New Roman" w:hAnsi="Times New Roman"/>
          <w:sz w:val="28"/>
          <w:szCs w:val="28"/>
          <w:lang w:val="uk-UA"/>
        </w:rPr>
        <w:t>1</w:t>
      </w:r>
      <w:r>
        <w:rPr>
          <w:rFonts w:ascii="Times New Roman" w:hAnsi="Times New Roman"/>
          <w:sz w:val="28"/>
          <w:szCs w:val="28"/>
          <w:lang w:val="uk-UA"/>
        </w:rPr>
        <w:t>р. № 1</w:t>
      </w:r>
      <w:r w:rsidR="00985BEC">
        <w:rPr>
          <w:rFonts w:ascii="Times New Roman" w:hAnsi="Times New Roman"/>
          <w:sz w:val="28"/>
          <w:szCs w:val="28"/>
          <w:lang w:val="uk-UA"/>
        </w:rPr>
        <w:t>3</w:t>
      </w:r>
      <w:r w:rsidRPr="00E4364C">
        <w:rPr>
          <w:rFonts w:ascii="Times New Roman" w:hAnsi="Times New Roman"/>
          <w:sz w:val="28"/>
          <w:szCs w:val="28"/>
          <w:lang w:val="uk-UA"/>
        </w:rPr>
        <w:t xml:space="preserve">         </w:t>
      </w:r>
    </w:p>
    <w:p w:rsidR="00E4364C" w:rsidRDefault="00E4364C" w:rsidP="00E4364C">
      <w:pPr>
        <w:pStyle w:val="a6"/>
        <w:jc w:val="both"/>
        <w:rPr>
          <w:rFonts w:ascii="Times New Roman" w:hAnsi="Times New Roman"/>
          <w:sz w:val="28"/>
          <w:szCs w:val="28"/>
          <w:lang w:val="uk-UA"/>
        </w:rPr>
      </w:pPr>
      <w:r w:rsidRPr="00E4364C">
        <w:rPr>
          <w:rFonts w:ascii="Times New Roman" w:hAnsi="Times New Roman"/>
          <w:sz w:val="28"/>
          <w:szCs w:val="28"/>
          <w:lang w:val="uk-UA"/>
        </w:rPr>
        <w:t xml:space="preserve">                                                                      </w:t>
      </w:r>
    </w:p>
    <w:p w:rsidR="00E4364C" w:rsidRPr="00E4364C" w:rsidRDefault="00E4364C" w:rsidP="00E4364C">
      <w:pPr>
        <w:pStyle w:val="a6"/>
        <w:jc w:val="both"/>
        <w:rPr>
          <w:rFonts w:ascii="Times New Roman" w:hAnsi="Times New Roman"/>
          <w:sz w:val="28"/>
          <w:szCs w:val="28"/>
          <w:lang w:val="uk-UA"/>
        </w:rPr>
      </w:pPr>
      <w:r w:rsidRPr="00E4364C">
        <w:rPr>
          <w:rFonts w:ascii="Times New Roman" w:hAnsi="Times New Roman"/>
          <w:sz w:val="28"/>
          <w:szCs w:val="28"/>
          <w:lang w:val="uk-UA"/>
        </w:rPr>
        <w:t xml:space="preserve">                                 </w:t>
      </w:r>
    </w:p>
    <w:p w:rsidR="00E4364C" w:rsidRPr="00E4364C" w:rsidRDefault="00E4364C" w:rsidP="00E4364C">
      <w:pPr>
        <w:pStyle w:val="a4"/>
        <w:shd w:val="clear" w:color="auto" w:fill="FFFFFF"/>
        <w:spacing w:before="0" w:beforeAutospacing="0" w:after="0" w:afterAutospacing="0" w:line="408" w:lineRule="atLeast"/>
        <w:jc w:val="center"/>
        <w:rPr>
          <w:caps/>
          <w:color w:val="040404"/>
          <w:sz w:val="28"/>
          <w:szCs w:val="28"/>
        </w:rPr>
      </w:pPr>
      <w:r w:rsidRPr="00E4364C">
        <w:rPr>
          <w:rStyle w:val="a5"/>
          <w:caps/>
          <w:color w:val="040404"/>
          <w:sz w:val="28"/>
          <w:szCs w:val="28"/>
        </w:rPr>
        <w:t>Положення</w:t>
      </w:r>
    </w:p>
    <w:p w:rsidR="00E4364C" w:rsidRPr="00E4364C" w:rsidRDefault="00E4364C" w:rsidP="00E4364C">
      <w:pPr>
        <w:pStyle w:val="a4"/>
        <w:shd w:val="clear" w:color="auto" w:fill="FFFFFF"/>
        <w:spacing w:before="0" w:beforeAutospacing="0" w:after="0" w:afterAutospacing="0" w:line="408" w:lineRule="atLeast"/>
        <w:jc w:val="center"/>
        <w:rPr>
          <w:color w:val="040404"/>
          <w:sz w:val="28"/>
          <w:szCs w:val="28"/>
        </w:rPr>
      </w:pPr>
      <w:r w:rsidRPr="00E4364C">
        <w:rPr>
          <w:rStyle w:val="a5"/>
          <w:color w:val="040404"/>
          <w:sz w:val="28"/>
          <w:szCs w:val="28"/>
        </w:rPr>
        <w:t>про туристичний збір</w:t>
      </w:r>
    </w:p>
    <w:p w:rsidR="00E4364C" w:rsidRPr="00E4364C" w:rsidRDefault="00E4364C" w:rsidP="00E4364C">
      <w:pPr>
        <w:pStyle w:val="a4"/>
        <w:shd w:val="clear" w:color="auto" w:fill="FFFFFF"/>
        <w:spacing w:before="0" w:beforeAutospacing="0" w:after="0" w:afterAutospacing="0" w:line="408" w:lineRule="atLeast"/>
        <w:jc w:val="center"/>
        <w:rPr>
          <w:rStyle w:val="a5"/>
          <w:color w:val="040404"/>
          <w:sz w:val="28"/>
          <w:szCs w:val="28"/>
          <w:lang w:val="uk-UA"/>
        </w:rPr>
      </w:pPr>
      <w:r>
        <w:rPr>
          <w:rStyle w:val="a5"/>
          <w:color w:val="040404"/>
          <w:sz w:val="28"/>
          <w:szCs w:val="28"/>
        </w:rPr>
        <w:t>на 202</w:t>
      </w:r>
      <w:r w:rsidR="00985BEC">
        <w:rPr>
          <w:rStyle w:val="a5"/>
          <w:color w:val="040404"/>
          <w:sz w:val="28"/>
          <w:szCs w:val="28"/>
          <w:lang w:val="uk-UA"/>
        </w:rPr>
        <w:t>2</w:t>
      </w:r>
      <w:r w:rsidRPr="00E4364C">
        <w:rPr>
          <w:rStyle w:val="a5"/>
          <w:color w:val="040404"/>
          <w:sz w:val="28"/>
          <w:szCs w:val="28"/>
        </w:rPr>
        <w:t xml:space="preserve"> рік</w:t>
      </w:r>
    </w:p>
    <w:p w:rsidR="00E4364C" w:rsidRPr="00C30666" w:rsidRDefault="00E4364C" w:rsidP="00E4364C">
      <w:pPr>
        <w:pStyle w:val="a4"/>
        <w:shd w:val="clear" w:color="auto" w:fill="FFFFFF"/>
        <w:spacing w:before="0" w:beforeAutospacing="0" w:after="0" w:afterAutospacing="0" w:line="408" w:lineRule="atLeast"/>
        <w:jc w:val="center"/>
        <w:rPr>
          <w:color w:val="040404"/>
          <w:sz w:val="32"/>
          <w:szCs w:val="32"/>
          <w:lang w:val="uk-UA"/>
        </w:rPr>
      </w:pPr>
    </w:p>
    <w:p w:rsidR="00E4364C" w:rsidRPr="002C1ADF" w:rsidRDefault="00E4364C" w:rsidP="00E4364C">
      <w:pPr>
        <w:numPr>
          <w:ilvl w:val="0"/>
          <w:numId w:val="1"/>
        </w:numPr>
        <w:shd w:val="clear" w:color="auto" w:fill="FFFFFF"/>
        <w:tabs>
          <w:tab w:val="clear" w:pos="720"/>
          <w:tab w:val="left" w:pos="0"/>
        </w:tabs>
        <w:spacing w:after="0" w:line="240" w:lineRule="auto"/>
        <w:ind w:left="0" w:right="-104" w:firstLine="540"/>
        <w:jc w:val="both"/>
        <w:rPr>
          <w:rFonts w:ascii="Times New Roman" w:hAnsi="Times New Roman"/>
          <w:color w:val="040404"/>
          <w:sz w:val="28"/>
          <w:szCs w:val="28"/>
        </w:rPr>
      </w:pPr>
      <w:r w:rsidRPr="002C1ADF">
        <w:rPr>
          <w:rFonts w:ascii="Times New Roman" w:hAnsi="Times New Roman"/>
          <w:color w:val="040404"/>
          <w:sz w:val="28"/>
          <w:szCs w:val="28"/>
        </w:rPr>
        <w:t xml:space="preserve">Туристичний збір </w:t>
      </w:r>
      <w:r>
        <w:rPr>
          <w:rFonts w:ascii="Times New Roman" w:hAnsi="Times New Roman"/>
          <w:color w:val="040404"/>
          <w:sz w:val="28"/>
          <w:szCs w:val="28"/>
        </w:rPr>
        <w:t>–</w:t>
      </w:r>
      <w:r w:rsidRPr="002C1ADF">
        <w:rPr>
          <w:rFonts w:ascii="Times New Roman" w:hAnsi="Times New Roman"/>
          <w:color w:val="040404"/>
          <w:sz w:val="28"/>
          <w:szCs w:val="28"/>
        </w:rPr>
        <w:t xml:space="preserve"> це місцевий збір, кошти від якого зараховуються до місцевого бюджету.</w:t>
      </w:r>
    </w:p>
    <w:p w:rsidR="00E4364C" w:rsidRPr="002C1ADF" w:rsidRDefault="00E4364C" w:rsidP="00E4364C">
      <w:pPr>
        <w:pStyle w:val="rvps2"/>
        <w:shd w:val="clear" w:color="auto" w:fill="FFFFFF"/>
        <w:tabs>
          <w:tab w:val="left" w:pos="0"/>
        </w:tabs>
        <w:spacing w:before="0" w:beforeAutospacing="0" w:after="150" w:afterAutospacing="0"/>
        <w:ind w:right="-104" w:firstLine="540"/>
        <w:jc w:val="both"/>
        <w:rPr>
          <w:color w:val="000000"/>
          <w:sz w:val="28"/>
          <w:szCs w:val="28"/>
        </w:rPr>
      </w:pPr>
      <w:r w:rsidRPr="002C1ADF">
        <w:rPr>
          <w:color w:val="040404"/>
          <w:sz w:val="28"/>
          <w:szCs w:val="28"/>
        </w:rPr>
        <w:t>Платник</w:t>
      </w:r>
      <w:r w:rsidRPr="002C1ADF">
        <w:rPr>
          <w:color w:val="040404"/>
          <w:sz w:val="28"/>
          <w:szCs w:val="28"/>
          <w:lang w:val="uk-UA"/>
        </w:rPr>
        <w:t>ами</w:t>
      </w:r>
      <w:r w:rsidRPr="002C1ADF">
        <w:rPr>
          <w:color w:val="040404"/>
          <w:sz w:val="28"/>
          <w:szCs w:val="28"/>
        </w:rPr>
        <w:t xml:space="preserve"> туристичного збору </w:t>
      </w:r>
      <w:r w:rsidRPr="002C1ADF">
        <w:rPr>
          <w:color w:val="040404"/>
          <w:sz w:val="28"/>
          <w:szCs w:val="28"/>
          <w:lang w:val="uk-UA"/>
        </w:rPr>
        <w:t xml:space="preserve">є </w:t>
      </w:r>
      <w:r w:rsidRPr="002C1ADF">
        <w:rPr>
          <w:color w:val="000000"/>
          <w:sz w:val="28"/>
          <w:szCs w:val="28"/>
          <w:shd w:val="clear" w:color="auto" w:fill="FFFFFF"/>
        </w:rPr>
        <w:t>громадяни України, іноземці, а також особи без громадянства, які прибувають на територію адміністративно-територіальної одиниці, на якій діє рішення сільської</w:t>
      </w:r>
      <w:r w:rsidR="00985BEC">
        <w:rPr>
          <w:color w:val="000000"/>
          <w:sz w:val="28"/>
          <w:szCs w:val="28"/>
          <w:shd w:val="clear" w:color="auto" w:fill="FFFFFF"/>
          <w:lang w:val="uk-UA"/>
        </w:rPr>
        <w:t xml:space="preserve"> </w:t>
      </w:r>
      <w:r w:rsidRPr="002C1ADF">
        <w:rPr>
          <w:color w:val="000000"/>
          <w:sz w:val="28"/>
          <w:szCs w:val="28"/>
          <w:shd w:val="clear" w:color="auto" w:fill="FFFFFF"/>
        </w:rPr>
        <w:t>ради або ради об’єднаної територіальної громади, що створена згідно із законом та перспективним планом формування територій громад, про встановлення туристичного збору, та тимчасово розміщуються у місцях проживання (ночівлі)</w:t>
      </w:r>
      <w:r w:rsidRPr="002C1ADF">
        <w:rPr>
          <w:color w:val="000000"/>
          <w:sz w:val="28"/>
          <w:szCs w:val="28"/>
          <w:shd w:val="clear" w:color="auto" w:fill="FFFFFF"/>
          <w:lang w:val="uk-UA"/>
        </w:rPr>
        <w:t>, визначених у п 5 Положення.</w:t>
      </w:r>
    </w:p>
    <w:p w:rsidR="00E4364C" w:rsidRPr="002C1ADF" w:rsidRDefault="00E4364C" w:rsidP="00E4364C">
      <w:pPr>
        <w:pStyle w:val="rvps2"/>
        <w:shd w:val="clear" w:color="auto" w:fill="FFFFFF"/>
        <w:tabs>
          <w:tab w:val="left" w:pos="0"/>
        </w:tabs>
        <w:spacing w:before="0" w:beforeAutospacing="0" w:after="150" w:afterAutospacing="0"/>
        <w:ind w:right="-104" w:firstLine="540"/>
        <w:jc w:val="both"/>
        <w:rPr>
          <w:color w:val="000000"/>
          <w:sz w:val="28"/>
          <w:szCs w:val="28"/>
        </w:rPr>
      </w:pPr>
      <w:r w:rsidRPr="002C1ADF">
        <w:rPr>
          <w:color w:val="000000"/>
          <w:sz w:val="28"/>
          <w:szCs w:val="28"/>
        </w:rPr>
        <w:t>Платниками збору не можуть бути особи, які:</w:t>
      </w:r>
    </w:p>
    <w:p w:rsidR="00E4364C" w:rsidRPr="002C1ADF" w:rsidRDefault="00E4364C" w:rsidP="00E4364C">
      <w:pPr>
        <w:pStyle w:val="rvps2"/>
        <w:shd w:val="clear" w:color="auto" w:fill="FFFFFF"/>
        <w:tabs>
          <w:tab w:val="left" w:pos="0"/>
        </w:tabs>
        <w:spacing w:before="0" w:beforeAutospacing="0" w:after="150" w:afterAutospacing="0"/>
        <w:ind w:right="-104" w:firstLine="540"/>
        <w:jc w:val="both"/>
        <w:rPr>
          <w:color w:val="000000"/>
          <w:sz w:val="28"/>
          <w:szCs w:val="28"/>
        </w:rPr>
      </w:pPr>
      <w:bookmarkStart w:id="0" w:name="n11887"/>
      <w:bookmarkEnd w:id="0"/>
      <w:r w:rsidRPr="002C1ADF">
        <w:rPr>
          <w:color w:val="000000"/>
          <w:sz w:val="28"/>
          <w:szCs w:val="28"/>
        </w:rPr>
        <w:t>а) постійно проживають, у тому числі на умовах договорів найму, у селі, селищі або місті, радами яких встановлено такий збір;</w:t>
      </w:r>
    </w:p>
    <w:p w:rsidR="00E4364C" w:rsidRPr="002C1ADF" w:rsidRDefault="00E4364C" w:rsidP="00E4364C">
      <w:pPr>
        <w:pStyle w:val="rvps2"/>
        <w:shd w:val="clear" w:color="auto" w:fill="FFFFFF"/>
        <w:tabs>
          <w:tab w:val="left" w:pos="0"/>
        </w:tabs>
        <w:spacing w:before="0" w:beforeAutospacing="0" w:after="150" w:afterAutospacing="0"/>
        <w:ind w:right="-104" w:firstLine="540"/>
        <w:jc w:val="both"/>
        <w:rPr>
          <w:color w:val="000000"/>
          <w:sz w:val="28"/>
          <w:szCs w:val="28"/>
        </w:rPr>
      </w:pPr>
      <w:bookmarkStart w:id="1" w:name="n11888"/>
      <w:bookmarkEnd w:id="1"/>
      <w:r w:rsidRPr="002C1ADF">
        <w:rPr>
          <w:color w:val="000000"/>
          <w:sz w:val="28"/>
          <w:szCs w:val="28"/>
        </w:rPr>
        <w:t>б) особи визначені</w:t>
      </w:r>
      <w:r w:rsidRPr="002C1ADF">
        <w:rPr>
          <w:rStyle w:val="apple-converted-space"/>
          <w:color w:val="000000"/>
          <w:sz w:val="28"/>
          <w:szCs w:val="28"/>
        </w:rPr>
        <w:t> </w:t>
      </w:r>
      <w:hyperlink r:id="rId7" w:anchor="n692" w:history="1">
        <w:r w:rsidRPr="002C1ADF">
          <w:rPr>
            <w:rStyle w:val="a3"/>
            <w:color w:val="006600"/>
            <w:sz w:val="28"/>
            <w:szCs w:val="28"/>
          </w:rPr>
          <w:t xml:space="preserve">підпунктом </w:t>
        </w:r>
        <w:r>
          <w:rPr>
            <w:rStyle w:val="a3"/>
            <w:color w:val="006600"/>
            <w:sz w:val="28"/>
            <w:szCs w:val="28"/>
          </w:rPr>
          <w:t>«</w:t>
        </w:r>
        <w:r w:rsidRPr="002C1ADF">
          <w:rPr>
            <w:rStyle w:val="a3"/>
            <w:color w:val="006600"/>
            <w:sz w:val="28"/>
            <w:szCs w:val="28"/>
          </w:rPr>
          <w:t>в</w:t>
        </w:r>
        <w:r>
          <w:rPr>
            <w:rStyle w:val="a3"/>
            <w:color w:val="006600"/>
            <w:sz w:val="28"/>
            <w:szCs w:val="28"/>
          </w:rPr>
          <w:t>»</w:t>
        </w:r>
      </w:hyperlink>
      <w:r w:rsidRPr="002C1ADF">
        <w:rPr>
          <w:rStyle w:val="apple-converted-space"/>
          <w:color w:val="000000"/>
          <w:sz w:val="28"/>
          <w:szCs w:val="28"/>
        </w:rPr>
        <w:t> </w:t>
      </w:r>
      <w:r w:rsidRPr="002C1ADF">
        <w:rPr>
          <w:color w:val="000000"/>
          <w:sz w:val="28"/>
          <w:szCs w:val="28"/>
        </w:rPr>
        <w:t xml:space="preserve">підпункту 14.1.213 пункту 14.1 статті 14 </w:t>
      </w:r>
      <w:r w:rsidRPr="002C1ADF">
        <w:rPr>
          <w:color w:val="000000"/>
          <w:sz w:val="28"/>
          <w:szCs w:val="28"/>
          <w:lang w:val="uk-UA"/>
        </w:rPr>
        <w:t xml:space="preserve">Податкового </w:t>
      </w:r>
      <w:r w:rsidRPr="002C1ADF">
        <w:rPr>
          <w:color w:val="000000"/>
          <w:sz w:val="28"/>
          <w:szCs w:val="28"/>
        </w:rPr>
        <w:t>Кодексу, які прибули у відрядження або тимчасово розміщуються у місцях проживання (ночівлі), визначених</w:t>
      </w:r>
      <w:r w:rsidRPr="002C1ADF">
        <w:rPr>
          <w:color w:val="000000"/>
          <w:sz w:val="28"/>
          <w:szCs w:val="28"/>
          <w:lang w:val="uk-UA"/>
        </w:rPr>
        <w:t xml:space="preserve"> </w:t>
      </w:r>
      <w:hyperlink r:id="rId8" w:anchor="n11901" w:history="1">
        <w:r w:rsidRPr="002C1ADF">
          <w:rPr>
            <w:rStyle w:val="a3"/>
            <w:color w:val="006600"/>
            <w:sz w:val="28"/>
            <w:szCs w:val="28"/>
          </w:rPr>
          <w:t xml:space="preserve">підпунктом </w:t>
        </w:r>
        <w:r>
          <w:rPr>
            <w:rStyle w:val="a3"/>
            <w:color w:val="006600"/>
            <w:sz w:val="28"/>
            <w:szCs w:val="28"/>
          </w:rPr>
          <w:t>«</w:t>
        </w:r>
        <w:r w:rsidRPr="002C1ADF">
          <w:rPr>
            <w:rStyle w:val="a3"/>
            <w:color w:val="006600"/>
            <w:sz w:val="28"/>
            <w:szCs w:val="28"/>
          </w:rPr>
          <w:t>б</w:t>
        </w:r>
        <w:r>
          <w:rPr>
            <w:rStyle w:val="a3"/>
            <w:color w:val="006600"/>
            <w:sz w:val="28"/>
            <w:szCs w:val="28"/>
          </w:rPr>
          <w:t>»</w:t>
        </w:r>
      </w:hyperlink>
      <w:r w:rsidRPr="002C1ADF">
        <w:rPr>
          <w:rStyle w:val="apple-converted-space"/>
          <w:color w:val="000000"/>
          <w:sz w:val="28"/>
          <w:szCs w:val="28"/>
        </w:rPr>
        <w:t> </w:t>
      </w:r>
      <w:r w:rsidRPr="002C1ADF">
        <w:rPr>
          <w:color w:val="000000"/>
          <w:sz w:val="28"/>
          <w:szCs w:val="28"/>
        </w:rPr>
        <w:t>підпункту 268.5.1 пункту 268.5 статті</w:t>
      </w:r>
      <w:r w:rsidRPr="002C1ADF">
        <w:rPr>
          <w:color w:val="000000"/>
          <w:sz w:val="28"/>
          <w:szCs w:val="28"/>
          <w:lang w:val="uk-UA"/>
        </w:rPr>
        <w:t xml:space="preserve"> ПК</w:t>
      </w:r>
      <w:r w:rsidRPr="002C1ADF">
        <w:rPr>
          <w:color w:val="000000"/>
          <w:sz w:val="28"/>
          <w:szCs w:val="28"/>
        </w:rPr>
        <w:t>, що належать фізичним особам на праві власності або на праві користування за договором найму;</w:t>
      </w:r>
    </w:p>
    <w:p w:rsidR="00E4364C" w:rsidRPr="002C1ADF" w:rsidRDefault="00E4364C" w:rsidP="00E4364C">
      <w:pPr>
        <w:pStyle w:val="rvps2"/>
        <w:shd w:val="clear" w:color="auto" w:fill="FFFFFF"/>
        <w:tabs>
          <w:tab w:val="left" w:pos="0"/>
        </w:tabs>
        <w:spacing w:before="0" w:beforeAutospacing="0" w:after="150" w:afterAutospacing="0"/>
        <w:ind w:right="-104" w:firstLine="540"/>
        <w:jc w:val="both"/>
        <w:rPr>
          <w:color w:val="000000"/>
          <w:sz w:val="28"/>
          <w:szCs w:val="28"/>
        </w:rPr>
      </w:pPr>
      <w:bookmarkStart w:id="2" w:name="n15376"/>
      <w:bookmarkStart w:id="3" w:name="n11889"/>
      <w:bookmarkEnd w:id="2"/>
      <w:bookmarkEnd w:id="3"/>
      <w:r w:rsidRPr="002C1ADF">
        <w:rPr>
          <w:color w:val="000000"/>
          <w:sz w:val="28"/>
          <w:szCs w:val="28"/>
        </w:rPr>
        <w:t>в) інваліди, діти-інваліди та особи, що супроводжують інвалідів I групи або дітей-інвалідів (не більше одного супроводжуючого);</w:t>
      </w:r>
    </w:p>
    <w:p w:rsidR="00E4364C" w:rsidRPr="002C1ADF" w:rsidRDefault="00E4364C" w:rsidP="00E4364C">
      <w:pPr>
        <w:pStyle w:val="rvps2"/>
        <w:shd w:val="clear" w:color="auto" w:fill="FFFFFF"/>
        <w:tabs>
          <w:tab w:val="left" w:pos="0"/>
        </w:tabs>
        <w:spacing w:before="0" w:beforeAutospacing="0" w:after="150" w:afterAutospacing="0"/>
        <w:ind w:right="-104" w:firstLine="540"/>
        <w:jc w:val="both"/>
        <w:rPr>
          <w:color w:val="000000"/>
          <w:sz w:val="28"/>
          <w:szCs w:val="28"/>
        </w:rPr>
      </w:pPr>
      <w:bookmarkStart w:id="4" w:name="n11890"/>
      <w:bookmarkEnd w:id="4"/>
      <w:r w:rsidRPr="002C1ADF">
        <w:rPr>
          <w:color w:val="000000"/>
          <w:sz w:val="28"/>
          <w:szCs w:val="28"/>
        </w:rPr>
        <w:t>г) ветерани війни;</w:t>
      </w:r>
    </w:p>
    <w:p w:rsidR="00E4364C" w:rsidRPr="002C1ADF" w:rsidRDefault="00E4364C" w:rsidP="00E4364C">
      <w:pPr>
        <w:pStyle w:val="rvps2"/>
        <w:shd w:val="clear" w:color="auto" w:fill="FFFFFF"/>
        <w:tabs>
          <w:tab w:val="left" w:pos="0"/>
        </w:tabs>
        <w:spacing w:before="0" w:beforeAutospacing="0" w:after="150" w:afterAutospacing="0"/>
        <w:ind w:right="-104" w:firstLine="540"/>
        <w:jc w:val="both"/>
        <w:rPr>
          <w:color w:val="000000"/>
          <w:sz w:val="28"/>
          <w:szCs w:val="28"/>
        </w:rPr>
      </w:pPr>
      <w:bookmarkStart w:id="5" w:name="n11891"/>
      <w:bookmarkEnd w:id="5"/>
      <w:r w:rsidRPr="002C1ADF">
        <w:rPr>
          <w:color w:val="000000"/>
          <w:sz w:val="28"/>
          <w:szCs w:val="28"/>
        </w:rPr>
        <w:t>ґ) учасники ліквідації наслідків аварії на Чорнобильській АЕС;</w:t>
      </w:r>
    </w:p>
    <w:p w:rsidR="00E4364C" w:rsidRPr="002C1ADF" w:rsidRDefault="00E4364C" w:rsidP="00E4364C">
      <w:pPr>
        <w:pStyle w:val="rvps2"/>
        <w:shd w:val="clear" w:color="auto" w:fill="FFFFFF"/>
        <w:tabs>
          <w:tab w:val="left" w:pos="0"/>
        </w:tabs>
        <w:spacing w:before="0" w:beforeAutospacing="0" w:after="150" w:afterAutospacing="0"/>
        <w:ind w:right="-104" w:firstLine="540"/>
        <w:jc w:val="both"/>
        <w:rPr>
          <w:color w:val="000000"/>
          <w:sz w:val="28"/>
          <w:szCs w:val="28"/>
        </w:rPr>
      </w:pPr>
      <w:bookmarkStart w:id="6" w:name="n11892"/>
      <w:bookmarkEnd w:id="6"/>
      <w:r w:rsidRPr="002C1ADF">
        <w:rPr>
          <w:color w:val="000000"/>
          <w:sz w:val="28"/>
          <w:szCs w:val="28"/>
        </w:rPr>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rsidR="00E4364C" w:rsidRPr="002C1ADF" w:rsidRDefault="00E4364C" w:rsidP="00E4364C">
      <w:pPr>
        <w:pStyle w:val="rvps2"/>
        <w:shd w:val="clear" w:color="auto" w:fill="FFFFFF"/>
        <w:tabs>
          <w:tab w:val="left" w:pos="0"/>
        </w:tabs>
        <w:spacing w:before="0" w:beforeAutospacing="0" w:after="150" w:afterAutospacing="0"/>
        <w:ind w:right="-104" w:firstLine="540"/>
        <w:jc w:val="both"/>
        <w:rPr>
          <w:color w:val="000000"/>
          <w:sz w:val="28"/>
          <w:szCs w:val="28"/>
        </w:rPr>
      </w:pPr>
      <w:bookmarkStart w:id="7" w:name="n11893"/>
      <w:bookmarkEnd w:id="7"/>
      <w:r w:rsidRPr="002C1ADF">
        <w:rPr>
          <w:color w:val="000000"/>
          <w:sz w:val="28"/>
          <w:szCs w:val="28"/>
        </w:rPr>
        <w:t>е) діти віком до 18 років;</w:t>
      </w:r>
    </w:p>
    <w:p w:rsidR="00E4364C" w:rsidRPr="002C1ADF" w:rsidRDefault="00E4364C" w:rsidP="00E4364C">
      <w:pPr>
        <w:pStyle w:val="rvps2"/>
        <w:shd w:val="clear" w:color="auto" w:fill="FFFFFF"/>
        <w:tabs>
          <w:tab w:val="left" w:pos="0"/>
        </w:tabs>
        <w:spacing w:before="0" w:beforeAutospacing="0" w:after="150" w:afterAutospacing="0"/>
        <w:ind w:right="-104" w:firstLine="540"/>
        <w:jc w:val="both"/>
        <w:rPr>
          <w:color w:val="000000"/>
          <w:sz w:val="28"/>
          <w:szCs w:val="28"/>
        </w:rPr>
      </w:pPr>
      <w:bookmarkStart w:id="8" w:name="n11894"/>
      <w:bookmarkEnd w:id="8"/>
      <w:r w:rsidRPr="002C1ADF">
        <w:rPr>
          <w:color w:val="000000"/>
          <w:sz w:val="28"/>
          <w:szCs w:val="28"/>
        </w:rPr>
        <w:t>є) дитячі лікувально-профілактичні, фізкультурно-оздоровчі та санаторно-курортні заклади;</w:t>
      </w:r>
    </w:p>
    <w:p w:rsidR="00E4364C" w:rsidRPr="002C1ADF" w:rsidRDefault="00E4364C" w:rsidP="00E4364C">
      <w:pPr>
        <w:pStyle w:val="rvps2"/>
        <w:shd w:val="clear" w:color="auto" w:fill="FFFFFF"/>
        <w:tabs>
          <w:tab w:val="left" w:pos="0"/>
        </w:tabs>
        <w:spacing w:before="0" w:beforeAutospacing="0" w:after="150" w:afterAutospacing="0"/>
        <w:ind w:right="-104" w:firstLine="540"/>
        <w:jc w:val="both"/>
        <w:rPr>
          <w:color w:val="000000"/>
          <w:sz w:val="28"/>
          <w:szCs w:val="28"/>
        </w:rPr>
      </w:pPr>
      <w:bookmarkStart w:id="9" w:name="n15378"/>
      <w:bookmarkEnd w:id="9"/>
      <w:r w:rsidRPr="002C1ADF">
        <w:rPr>
          <w:color w:val="000000"/>
          <w:sz w:val="28"/>
          <w:szCs w:val="28"/>
        </w:rPr>
        <w:t>ж) члени сім’ї фізичної особи першого та/або другого ступеня споріднення, визначені відповідно до</w:t>
      </w:r>
      <w:r w:rsidRPr="002C1ADF">
        <w:rPr>
          <w:rStyle w:val="apple-converted-space"/>
          <w:color w:val="000000"/>
          <w:sz w:val="28"/>
          <w:szCs w:val="28"/>
        </w:rPr>
        <w:t> </w:t>
      </w:r>
      <w:hyperlink r:id="rId9" w:anchor="n777" w:history="1">
        <w:r w:rsidRPr="002C1ADF">
          <w:rPr>
            <w:rStyle w:val="a3"/>
            <w:color w:val="006600"/>
            <w:sz w:val="28"/>
            <w:szCs w:val="28"/>
          </w:rPr>
          <w:t>підпункту 14.1.263</w:t>
        </w:r>
      </w:hyperlink>
      <w:r w:rsidRPr="002C1ADF">
        <w:rPr>
          <w:rStyle w:val="apple-converted-space"/>
          <w:color w:val="000000"/>
          <w:sz w:val="28"/>
          <w:szCs w:val="28"/>
        </w:rPr>
        <w:t> </w:t>
      </w:r>
      <w:r w:rsidRPr="002C1ADF">
        <w:rPr>
          <w:color w:val="000000"/>
          <w:sz w:val="28"/>
          <w:szCs w:val="28"/>
        </w:rPr>
        <w:t xml:space="preserve">пункту 14.1 статті 14 </w:t>
      </w:r>
      <w:r w:rsidRPr="002C1ADF">
        <w:rPr>
          <w:color w:val="000000"/>
          <w:sz w:val="28"/>
          <w:szCs w:val="28"/>
          <w:lang w:val="uk-UA"/>
        </w:rPr>
        <w:lastRenderedPageBreak/>
        <w:t>Податкового</w:t>
      </w:r>
      <w:r w:rsidRPr="002C1ADF">
        <w:rPr>
          <w:color w:val="000000"/>
          <w:sz w:val="28"/>
          <w:szCs w:val="28"/>
        </w:rPr>
        <w:t xml:space="preserve"> Кодексу, які тимчасово розміщуються такою фізичною особою у місцях проживання (ночівлі), визначених</w:t>
      </w:r>
      <w:r w:rsidRPr="002C1ADF">
        <w:rPr>
          <w:rStyle w:val="apple-converted-space"/>
          <w:color w:val="000000"/>
          <w:sz w:val="28"/>
          <w:szCs w:val="28"/>
        </w:rPr>
        <w:t> </w:t>
      </w:r>
      <w:hyperlink r:id="rId10" w:anchor="n11901" w:history="1">
        <w:r w:rsidRPr="002C1ADF">
          <w:rPr>
            <w:rStyle w:val="a3"/>
            <w:color w:val="006600"/>
            <w:sz w:val="28"/>
            <w:szCs w:val="28"/>
          </w:rPr>
          <w:t xml:space="preserve">підпунктом </w:t>
        </w:r>
        <w:r>
          <w:rPr>
            <w:rStyle w:val="a3"/>
            <w:color w:val="006600"/>
            <w:sz w:val="28"/>
            <w:szCs w:val="28"/>
          </w:rPr>
          <w:t>«</w:t>
        </w:r>
        <w:r w:rsidRPr="002C1ADF">
          <w:rPr>
            <w:rStyle w:val="a3"/>
            <w:color w:val="006600"/>
            <w:sz w:val="28"/>
            <w:szCs w:val="28"/>
          </w:rPr>
          <w:t>б</w:t>
        </w:r>
        <w:r>
          <w:rPr>
            <w:rStyle w:val="a3"/>
            <w:color w:val="006600"/>
            <w:sz w:val="28"/>
            <w:szCs w:val="28"/>
          </w:rPr>
          <w:t>»</w:t>
        </w:r>
      </w:hyperlink>
      <w:r w:rsidRPr="002C1ADF">
        <w:rPr>
          <w:color w:val="000000"/>
          <w:sz w:val="28"/>
          <w:szCs w:val="28"/>
        </w:rPr>
        <w:t>підпункту 268.5.1 пункту 268.5 статті</w:t>
      </w:r>
      <w:r w:rsidRPr="002C1ADF">
        <w:rPr>
          <w:color w:val="000000"/>
          <w:sz w:val="28"/>
          <w:szCs w:val="28"/>
          <w:lang w:val="uk-UA"/>
        </w:rPr>
        <w:t xml:space="preserve"> ПК</w:t>
      </w:r>
      <w:r w:rsidRPr="002C1ADF">
        <w:rPr>
          <w:color w:val="000000"/>
          <w:sz w:val="28"/>
          <w:szCs w:val="28"/>
        </w:rPr>
        <w:t>, що належать їй на праві власності або на праві користування за договором найму.</w:t>
      </w:r>
    </w:p>
    <w:p w:rsidR="00E4364C" w:rsidRPr="002C1ADF" w:rsidRDefault="00E4364C" w:rsidP="00E4364C">
      <w:pPr>
        <w:numPr>
          <w:ilvl w:val="0"/>
          <w:numId w:val="1"/>
        </w:numPr>
        <w:shd w:val="clear" w:color="auto" w:fill="FFFFFF"/>
        <w:tabs>
          <w:tab w:val="clear" w:pos="720"/>
          <w:tab w:val="left" w:pos="0"/>
        </w:tabs>
        <w:spacing w:after="0" w:line="240" w:lineRule="auto"/>
        <w:ind w:left="0" w:right="-104" w:firstLine="540"/>
        <w:jc w:val="both"/>
        <w:rPr>
          <w:rFonts w:ascii="Times New Roman" w:hAnsi="Times New Roman"/>
          <w:color w:val="040404"/>
          <w:sz w:val="28"/>
          <w:szCs w:val="28"/>
        </w:rPr>
      </w:pPr>
      <w:r w:rsidRPr="002C1ADF">
        <w:rPr>
          <w:rFonts w:ascii="Times New Roman" w:hAnsi="Times New Roman"/>
          <w:color w:val="040404"/>
          <w:sz w:val="28"/>
          <w:szCs w:val="28"/>
        </w:rPr>
        <w:t>Ставка збору встановлюється за кожну добу тимчасового розміщення особи у місцях проживання (ночівлі), визначених пунктом 5 даного Положення, у розмірі 0,5 відсотка – для внутрішнього туризму та 1,5 відсотка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rsidR="00E4364C" w:rsidRPr="002C1ADF" w:rsidRDefault="00E4364C" w:rsidP="00E4364C">
      <w:pPr>
        <w:numPr>
          <w:ilvl w:val="0"/>
          <w:numId w:val="1"/>
        </w:numPr>
        <w:shd w:val="clear" w:color="auto" w:fill="FFFFFF"/>
        <w:tabs>
          <w:tab w:val="clear" w:pos="720"/>
          <w:tab w:val="left" w:pos="0"/>
        </w:tabs>
        <w:spacing w:after="0" w:line="240" w:lineRule="auto"/>
        <w:ind w:left="0" w:right="-104" w:firstLine="540"/>
        <w:jc w:val="both"/>
        <w:rPr>
          <w:rFonts w:ascii="Times New Roman" w:hAnsi="Times New Roman"/>
          <w:color w:val="040404"/>
          <w:sz w:val="28"/>
          <w:szCs w:val="28"/>
        </w:rPr>
      </w:pPr>
      <w:r w:rsidRPr="002C1ADF">
        <w:rPr>
          <w:rFonts w:ascii="Times New Roman" w:hAnsi="Times New Roman"/>
          <w:color w:val="000000"/>
          <w:sz w:val="28"/>
          <w:szCs w:val="28"/>
          <w:shd w:val="clear" w:color="auto" w:fill="FFFFFF"/>
          <w:lang w:val="uk-UA"/>
        </w:rPr>
        <w:t>Б</w:t>
      </w:r>
      <w:r w:rsidRPr="002C1ADF">
        <w:rPr>
          <w:rFonts w:ascii="Times New Roman" w:hAnsi="Times New Roman"/>
          <w:color w:val="000000"/>
          <w:sz w:val="28"/>
          <w:szCs w:val="28"/>
          <w:shd w:val="clear" w:color="auto" w:fill="FFFFFF"/>
        </w:rPr>
        <w:t>азою справляння збору є загальна кількість діб тимчасового розміщення у місцях проживання (ночівлі)</w:t>
      </w:r>
      <w:r w:rsidRPr="002C1ADF">
        <w:rPr>
          <w:rFonts w:ascii="Times New Roman" w:hAnsi="Times New Roman"/>
          <w:color w:val="000000"/>
          <w:sz w:val="28"/>
          <w:szCs w:val="28"/>
          <w:shd w:val="clear" w:color="auto" w:fill="FFFFFF"/>
          <w:lang w:val="uk-UA"/>
        </w:rPr>
        <w:t>, зазначених у п.</w:t>
      </w:r>
      <w:r>
        <w:rPr>
          <w:rFonts w:ascii="Times New Roman" w:hAnsi="Times New Roman"/>
          <w:color w:val="000000"/>
          <w:sz w:val="28"/>
          <w:szCs w:val="28"/>
          <w:shd w:val="clear" w:color="auto" w:fill="FFFFFF"/>
          <w:lang w:val="uk-UA"/>
        </w:rPr>
        <w:t>4.1</w:t>
      </w:r>
      <w:r w:rsidRPr="002C1ADF">
        <w:rPr>
          <w:rFonts w:ascii="Times New Roman" w:hAnsi="Times New Roman"/>
          <w:color w:val="000000"/>
          <w:sz w:val="28"/>
          <w:szCs w:val="28"/>
          <w:shd w:val="clear" w:color="auto" w:fill="FFFFFF"/>
          <w:lang w:val="uk-UA"/>
        </w:rPr>
        <w:t xml:space="preserve"> Положення.</w:t>
      </w:r>
    </w:p>
    <w:p w:rsidR="00E4364C" w:rsidRPr="002C1ADF" w:rsidRDefault="00E4364C" w:rsidP="00E4364C">
      <w:pPr>
        <w:numPr>
          <w:ilvl w:val="0"/>
          <w:numId w:val="1"/>
        </w:numPr>
        <w:shd w:val="clear" w:color="auto" w:fill="FFFFFF"/>
        <w:tabs>
          <w:tab w:val="clear" w:pos="720"/>
          <w:tab w:val="left" w:pos="0"/>
        </w:tabs>
        <w:spacing w:after="0" w:line="240" w:lineRule="auto"/>
        <w:ind w:left="0" w:right="-104" w:firstLine="540"/>
        <w:jc w:val="both"/>
        <w:rPr>
          <w:rFonts w:ascii="Times New Roman" w:hAnsi="Times New Roman"/>
          <w:color w:val="040404"/>
          <w:sz w:val="28"/>
          <w:szCs w:val="28"/>
        </w:rPr>
      </w:pPr>
      <w:r w:rsidRPr="002C1ADF">
        <w:rPr>
          <w:rFonts w:ascii="Times New Roman" w:hAnsi="Times New Roman"/>
          <w:color w:val="040404"/>
          <w:sz w:val="28"/>
          <w:szCs w:val="28"/>
        </w:rPr>
        <w:t>Податкові агенти та місця проживання (ночівлі)</w:t>
      </w:r>
    </w:p>
    <w:p w:rsidR="00E4364C" w:rsidRPr="002C1ADF" w:rsidRDefault="00E4364C" w:rsidP="00E4364C">
      <w:pPr>
        <w:pStyle w:val="a4"/>
        <w:shd w:val="clear" w:color="auto" w:fill="FFFFFF"/>
        <w:tabs>
          <w:tab w:val="left" w:pos="0"/>
        </w:tabs>
        <w:spacing w:before="0" w:beforeAutospacing="0" w:after="0" w:afterAutospacing="0"/>
        <w:ind w:right="-104" w:firstLine="540"/>
        <w:jc w:val="both"/>
        <w:rPr>
          <w:color w:val="040404"/>
          <w:sz w:val="28"/>
          <w:szCs w:val="28"/>
        </w:rPr>
      </w:pPr>
      <w:r>
        <w:rPr>
          <w:color w:val="040404"/>
          <w:sz w:val="28"/>
          <w:szCs w:val="28"/>
          <w:lang w:val="uk-UA"/>
        </w:rPr>
        <w:t>4</w:t>
      </w:r>
      <w:r w:rsidRPr="002C1ADF">
        <w:rPr>
          <w:color w:val="040404"/>
          <w:sz w:val="28"/>
          <w:szCs w:val="28"/>
        </w:rPr>
        <w:t>.1. Справляння збору здійснюється з тимчасового розміщення у таких місцях проживання (ночівлі):</w:t>
      </w:r>
    </w:p>
    <w:p w:rsidR="00E4364C" w:rsidRPr="002C1ADF" w:rsidRDefault="00E4364C" w:rsidP="00E4364C">
      <w:pPr>
        <w:pStyle w:val="a4"/>
        <w:shd w:val="clear" w:color="auto" w:fill="FFFFFF"/>
        <w:tabs>
          <w:tab w:val="left" w:pos="0"/>
        </w:tabs>
        <w:spacing w:before="0" w:beforeAutospacing="0" w:after="0" w:afterAutospacing="0"/>
        <w:ind w:right="-104" w:firstLine="540"/>
        <w:jc w:val="both"/>
        <w:rPr>
          <w:color w:val="040404"/>
          <w:sz w:val="28"/>
          <w:szCs w:val="28"/>
        </w:rPr>
      </w:pPr>
      <w:r w:rsidRPr="002C1ADF">
        <w:rPr>
          <w:color w:val="040404"/>
          <w:sz w:val="28"/>
          <w:szCs w:val="28"/>
        </w:rPr>
        <w:t>а) готелі, кемпінги, мотелі, гуртожитки для приїжджих, хостели,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E4364C" w:rsidRPr="002C1ADF" w:rsidRDefault="00E4364C" w:rsidP="00E4364C">
      <w:pPr>
        <w:pStyle w:val="a4"/>
        <w:shd w:val="clear" w:color="auto" w:fill="FFFFFF"/>
        <w:tabs>
          <w:tab w:val="left" w:pos="0"/>
        </w:tabs>
        <w:spacing w:before="0" w:beforeAutospacing="0" w:after="0" w:afterAutospacing="0"/>
        <w:ind w:right="-104" w:firstLine="540"/>
        <w:jc w:val="both"/>
        <w:rPr>
          <w:color w:val="040404"/>
          <w:sz w:val="28"/>
          <w:szCs w:val="28"/>
        </w:rPr>
      </w:pPr>
      <w:r w:rsidRPr="002C1ADF">
        <w:rPr>
          <w:color w:val="040404"/>
          <w:sz w:val="28"/>
          <w:szCs w:val="28"/>
        </w:rPr>
        <w:t xml:space="preserve">б) житловий будинок, прибудова до житлового будинку, квартира, </w:t>
      </w:r>
      <w:r>
        <w:rPr>
          <w:color w:val="040404"/>
          <w:sz w:val="28"/>
          <w:szCs w:val="28"/>
        </w:rPr>
        <w:pgNum/>
      </w:r>
      <w:r>
        <w:rPr>
          <w:color w:val="040404"/>
          <w:sz w:val="28"/>
          <w:szCs w:val="28"/>
        </w:rPr>
        <w:t>оттедж</w:t>
      </w:r>
      <w:r w:rsidRPr="002C1ADF">
        <w:rPr>
          <w:color w:val="040404"/>
          <w:sz w:val="28"/>
          <w:szCs w:val="28"/>
        </w:rPr>
        <w:t>, кімната, садовий будинок, дачний будинок, будь-які інші об’єкти, що використовуються для тимчасового проживання (ночівлі).</w:t>
      </w:r>
    </w:p>
    <w:p w:rsidR="00E4364C" w:rsidRPr="002C1ADF" w:rsidRDefault="00E4364C" w:rsidP="00E4364C">
      <w:pPr>
        <w:pStyle w:val="a4"/>
        <w:shd w:val="clear" w:color="auto" w:fill="FFFFFF"/>
        <w:tabs>
          <w:tab w:val="left" w:pos="0"/>
        </w:tabs>
        <w:spacing w:before="0" w:beforeAutospacing="0" w:after="0" w:afterAutospacing="0"/>
        <w:ind w:right="-104" w:firstLine="540"/>
        <w:jc w:val="both"/>
        <w:rPr>
          <w:color w:val="040404"/>
          <w:sz w:val="28"/>
          <w:szCs w:val="28"/>
        </w:rPr>
      </w:pPr>
      <w:r>
        <w:rPr>
          <w:color w:val="040404"/>
          <w:sz w:val="28"/>
          <w:szCs w:val="28"/>
          <w:lang w:val="uk-UA"/>
        </w:rPr>
        <w:t>4</w:t>
      </w:r>
      <w:r w:rsidRPr="002C1ADF">
        <w:rPr>
          <w:color w:val="040404"/>
          <w:sz w:val="28"/>
          <w:szCs w:val="28"/>
        </w:rPr>
        <w:t>.2. Справляння збору здійснюється такими податковими агентами:</w:t>
      </w:r>
    </w:p>
    <w:p w:rsidR="00E4364C" w:rsidRPr="002C1ADF" w:rsidRDefault="00E4364C" w:rsidP="00E4364C">
      <w:pPr>
        <w:pStyle w:val="a4"/>
        <w:shd w:val="clear" w:color="auto" w:fill="FFFFFF"/>
        <w:tabs>
          <w:tab w:val="left" w:pos="0"/>
        </w:tabs>
        <w:spacing w:before="0" w:beforeAutospacing="0" w:after="0" w:afterAutospacing="0"/>
        <w:ind w:right="-104" w:firstLine="540"/>
        <w:jc w:val="both"/>
        <w:rPr>
          <w:color w:val="040404"/>
          <w:sz w:val="28"/>
          <w:szCs w:val="28"/>
        </w:rPr>
      </w:pPr>
      <w:r w:rsidRPr="002C1ADF">
        <w:rPr>
          <w:color w:val="040404"/>
          <w:sz w:val="28"/>
          <w:szCs w:val="28"/>
        </w:rPr>
        <w:t>а) юридичними особами, філіями, відділеннями, іншими відокремленими підрозділами юридичних осіб згідно з</w:t>
      </w:r>
      <w:r w:rsidRPr="002C1ADF">
        <w:rPr>
          <w:rStyle w:val="apple-converted-space"/>
          <w:color w:val="040404"/>
          <w:sz w:val="28"/>
          <w:szCs w:val="28"/>
        </w:rPr>
        <w:t> </w:t>
      </w:r>
      <w:hyperlink r:id="rId11" w:anchor="n11909" w:history="1">
        <w:r w:rsidRPr="002C1ADF">
          <w:rPr>
            <w:rStyle w:val="a3"/>
            <w:color w:val="7E0000"/>
            <w:sz w:val="28"/>
            <w:szCs w:val="28"/>
          </w:rPr>
          <w:t>підпунктом 268.7.2</w:t>
        </w:r>
      </w:hyperlink>
      <w:r w:rsidRPr="002C1ADF">
        <w:rPr>
          <w:rStyle w:val="apple-converted-space"/>
          <w:color w:val="040404"/>
          <w:sz w:val="28"/>
          <w:szCs w:val="28"/>
        </w:rPr>
        <w:t> </w:t>
      </w:r>
      <w:r w:rsidRPr="002C1ADF">
        <w:rPr>
          <w:color w:val="040404"/>
          <w:sz w:val="28"/>
          <w:szCs w:val="28"/>
        </w:rPr>
        <w:t xml:space="preserve">пункту 268.7 Податкового кодексу України, фізичними особами </w:t>
      </w:r>
      <w:r>
        <w:rPr>
          <w:color w:val="040404"/>
          <w:sz w:val="28"/>
          <w:szCs w:val="28"/>
        </w:rPr>
        <w:t>–</w:t>
      </w:r>
      <w:r w:rsidRPr="002C1ADF">
        <w:rPr>
          <w:color w:val="040404"/>
          <w:sz w:val="28"/>
          <w:szCs w:val="28"/>
        </w:rPr>
        <w:t xml:space="preserve"> підприємцями, які надають послуги з тимчасового розміщення осіб у місцях проживання (н</w:t>
      </w:r>
      <w:r>
        <w:rPr>
          <w:color w:val="040404"/>
          <w:sz w:val="28"/>
          <w:szCs w:val="28"/>
        </w:rPr>
        <w:t xml:space="preserve">очівлі), визначених підпунктом </w:t>
      </w:r>
      <w:r>
        <w:rPr>
          <w:color w:val="040404"/>
          <w:sz w:val="28"/>
          <w:szCs w:val="28"/>
          <w:lang w:val="uk-UA"/>
        </w:rPr>
        <w:t>4</w:t>
      </w:r>
      <w:r>
        <w:rPr>
          <w:color w:val="040404"/>
          <w:sz w:val="28"/>
          <w:szCs w:val="28"/>
        </w:rPr>
        <w:t xml:space="preserve">.1 пункту </w:t>
      </w:r>
      <w:r>
        <w:rPr>
          <w:color w:val="040404"/>
          <w:sz w:val="28"/>
          <w:szCs w:val="28"/>
          <w:lang w:val="uk-UA"/>
        </w:rPr>
        <w:t>4</w:t>
      </w:r>
      <w:r w:rsidRPr="002C1ADF">
        <w:rPr>
          <w:color w:val="040404"/>
          <w:sz w:val="28"/>
          <w:szCs w:val="28"/>
        </w:rPr>
        <w:t xml:space="preserve"> цього Положення;</w:t>
      </w:r>
    </w:p>
    <w:p w:rsidR="00E4364C" w:rsidRPr="002C1ADF" w:rsidRDefault="00E4364C" w:rsidP="00E4364C">
      <w:pPr>
        <w:pStyle w:val="a4"/>
        <w:shd w:val="clear" w:color="auto" w:fill="FFFFFF"/>
        <w:tabs>
          <w:tab w:val="left" w:pos="0"/>
        </w:tabs>
        <w:spacing w:before="0" w:beforeAutospacing="0" w:after="0" w:afterAutospacing="0"/>
        <w:ind w:right="-104" w:firstLine="540"/>
        <w:jc w:val="both"/>
        <w:rPr>
          <w:color w:val="040404"/>
          <w:sz w:val="28"/>
          <w:szCs w:val="28"/>
        </w:rPr>
      </w:pPr>
      <w:r w:rsidRPr="002C1ADF">
        <w:rPr>
          <w:color w:val="040404"/>
          <w:sz w:val="28"/>
          <w:szCs w:val="28"/>
        </w:rPr>
        <w:t xml:space="preserve">б) квартирно-посередницькими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w:t>
      </w:r>
      <w:r>
        <w:rPr>
          <w:color w:val="040404"/>
          <w:sz w:val="28"/>
          <w:szCs w:val="28"/>
        </w:rPr>
        <w:t>«</w:t>
      </w:r>
      <w:r w:rsidRPr="002C1ADF">
        <w:rPr>
          <w:color w:val="040404"/>
          <w:sz w:val="28"/>
          <w:szCs w:val="28"/>
        </w:rPr>
        <w:t>б</w:t>
      </w:r>
      <w:r>
        <w:rPr>
          <w:color w:val="040404"/>
          <w:sz w:val="28"/>
          <w:szCs w:val="28"/>
        </w:rPr>
        <w:t>»</w:t>
      </w:r>
      <w:r w:rsidRPr="002C1ADF">
        <w:rPr>
          <w:color w:val="040404"/>
          <w:sz w:val="28"/>
          <w:szCs w:val="28"/>
        </w:rPr>
        <w:t xml:space="preserve"> підпункту </w:t>
      </w:r>
      <w:r>
        <w:rPr>
          <w:color w:val="040404"/>
          <w:sz w:val="28"/>
          <w:szCs w:val="28"/>
          <w:lang w:val="uk-UA"/>
        </w:rPr>
        <w:t>4</w:t>
      </w:r>
      <w:r>
        <w:rPr>
          <w:color w:val="040404"/>
          <w:sz w:val="28"/>
          <w:szCs w:val="28"/>
        </w:rPr>
        <w:t xml:space="preserve">.1 пункту </w:t>
      </w:r>
      <w:r>
        <w:rPr>
          <w:color w:val="040404"/>
          <w:sz w:val="28"/>
          <w:szCs w:val="28"/>
          <w:lang w:val="uk-UA"/>
        </w:rPr>
        <w:t>4</w:t>
      </w:r>
      <w:r w:rsidRPr="002C1ADF">
        <w:rPr>
          <w:color w:val="040404"/>
          <w:sz w:val="28"/>
          <w:szCs w:val="28"/>
        </w:rPr>
        <w:t xml:space="preserve"> цього Положення, що належать фізичним особам на праві власності або на праві користування за договором найму;</w:t>
      </w:r>
    </w:p>
    <w:p w:rsidR="00E4364C" w:rsidRPr="002C1ADF" w:rsidRDefault="00E4364C" w:rsidP="00E4364C">
      <w:pPr>
        <w:pStyle w:val="a4"/>
        <w:shd w:val="clear" w:color="auto" w:fill="FFFFFF"/>
        <w:tabs>
          <w:tab w:val="left" w:pos="0"/>
        </w:tabs>
        <w:spacing w:before="0" w:beforeAutospacing="0" w:after="0" w:afterAutospacing="0"/>
        <w:ind w:right="-104" w:firstLine="540"/>
        <w:jc w:val="both"/>
        <w:rPr>
          <w:color w:val="040404"/>
          <w:sz w:val="28"/>
          <w:szCs w:val="28"/>
        </w:rPr>
      </w:pPr>
      <w:r w:rsidRPr="002C1ADF">
        <w:rPr>
          <w:color w:val="040404"/>
          <w:sz w:val="28"/>
          <w:szCs w:val="28"/>
        </w:rPr>
        <w:t>в) уповноважити управління культурної політики і ресурсів виконавчого комітету міської ради справляти збір на умовах договору.</w:t>
      </w:r>
    </w:p>
    <w:p w:rsidR="00E4364C" w:rsidRDefault="00E4364C" w:rsidP="00E4364C">
      <w:pPr>
        <w:pStyle w:val="a4"/>
        <w:shd w:val="clear" w:color="auto" w:fill="FFFFFF"/>
        <w:tabs>
          <w:tab w:val="left" w:pos="0"/>
        </w:tabs>
        <w:spacing w:before="0" w:beforeAutospacing="0" w:after="0" w:afterAutospacing="0"/>
        <w:ind w:right="-104" w:firstLine="540"/>
        <w:jc w:val="both"/>
        <w:rPr>
          <w:color w:val="040404"/>
          <w:sz w:val="28"/>
          <w:szCs w:val="28"/>
          <w:lang w:val="uk-UA"/>
        </w:rPr>
      </w:pPr>
      <w:r w:rsidRPr="002C1ADF">
        <w:rPr>
          <w:color w:val="040404"/>
          <w:sz w:val="28"/>
          <w:szCs w:val="28"/>
        </w:rPr>
        <w:t xml:space="preserve">Перелік податкових агентів та інформація про них розміщується та оприлюднюється на офіційному сайті виконавчого комітету </w:t>
      </w:r>
      <w:r w:rsidR="00985BEC">
        <w:rPr>
          <w:color w:val="040404"/>
          <w:sz w:val="28"/>
          <w:szCs w:val="28"/>
          <w:lang w:val="uk-UA"/>
        </w:rPr>
        <w:t>Мішково-Погорілів</w:t>
      </w:r>
      <w:r w:rsidRPr="002C1ADF">
        <w:rPr>
          <w:color w:val="040404"/>
          <w:sz w:val="28"/>
          <w:szCs w:val="28"/>
        </w:rPr>
        <w:t xml:space="preserve">ської </w:t>
      </w:r>
      <w:r w:rsidR="00985BEC">
        <w:rPr>
          <w:color w:val="040404"/>
          <w:sz w:val="28"/>
          <w:szCs w:val="28"/>
          <w:lang w:val="uk-UA"/>
        </w:rPr>
        <w:t>сільсь</w:t>
      </w:r>
      <w:r w:rsidRPr="002C1ADF">
        <w:rPr>
          <w:color w:val="040404"/>
          <w:sz w:val="28"/>
          <w:szCs w:val="28"/>
        </w:rPr>
        <w:t>кої ради.</w:t>
      </w:r>
    </w:p>
    <w:p w:rsidR="00985BEC" w:rsidRPr="00985BEC" w:rsidRDefault="00985BEC" w:rsidP="00E4364C">
      <w:pPr>
        <w:pStyle w:val="a4"/>
        <w:shd w:val="clear" w:color="auto" w:fill="FFFFFF"/>
        <w:tabs>
          <w:tab w:val="left" w:pos="0"/>
        </w:tabs>
        <w:spacing w:before="0" w:beforeAutospacing="0" w:after="0" w:afterAutospacing="0"/>
        <w:ind w:right="-104" w:firstLine="540"/>
        <w:jc w:val="both"/>
        <w:rPr>
          <w:color w:val="040404"/>
          <w:sz w:val="28"/>
          <w:szCs w:val="28"/>
          <w:lang w:val="uk-UA"/>
        </w:rPr>
      </w:pPr>
    </w:p>
    <w:p w:rsidR="00E4364C" w:rsidRPr="00985BEC" w:rsidRDefault="00E4364C" w:rsidP="00E4364C">
      <w:pPr>
        <w:numPr>
          <w:ilvl w:val="0"/>
          <w:numId w:val="1"/>
        </w:numPr>
        <w:shd w:val="clear" w:color="auto" w:fill="FFFFFF"/>
        <w:tabs>
          <w:tab w:val="left" w:pos="0"/>
        </w:tabs>
        <w:spacing w:after="0" w:line="240" w:lineRule="auto"/>
        <w:ind w:right="-104"/>
        <w:jc w:val="both"/>
        <w:rPr>
          <w:rFonts w:ascii="Times New Roman" w:hAnsi="Times New Roman"/>
          <w:b/>
          <w:color w:val="040404"/>
          <w:sz w:val="28"/>
          <w:szCs w:val="28"/>
        </w:rPr>
      </w:pPr>
      <w:r w:rsidRPr="00D16FA8">
        <w:rPr>
          <w:rFonts w:ascii="Times New Roman" w:hAnsi="Times New Roman"/>
          <w:b/>
          <w:color w:val="040404"/>
          <w:sz w:val="28"/>
          <w:szCs w:val="28"/>
        </w:rPr>
        <w:t>Особливості справляння збору</w:t>
      </w:r>
      <w:r>
        <w:rPr>
          <w:rFonts w:ascii="Times New Roman" w:hAnsi="Times New Roman"/>
          <w:b/>
          <w:color w:val="040404"/>
          <w:sz w:val="28"/>
          <w:szCs w:val="28"/>
          <w:lang w:val="uk-UA"/>
        </w:rPr>
        <w:t>.</w:t>
      </w:r>
    </w:p>
    <w:p w:rsidR="00985BEC" w:rsidRPr="00D16FA8" w:rsidRDefault="00985BEC" w:rsidP="00985BEC">
      <w:pPr>
        <w:shd w:val="clear" w:color="auto" w:fill="FFFFFF"/>
        <w:tabs>
          <w:tab w:val="left" w:pos="0"/>
        </w:tabs>
        <w:spacing w:after="0" w:line="240" w:lineRule="auto"/>
        <w:ind w:left="720" w:right="-104"/>
        <w:jc w:val="both"/>
        <w:rPr>
          <w:rFonts w:ascii="Times New Roman" w:hAnsi="Times New Roman"/>
          <w:b/>
          <w:color w:val="040404"/>
          <w:sz w:val="28"/>
          <w:szCs w:val="28"/>
        </w:rPr>
      </w:pPr>
    </w:p>
    <w:p w:rsidR="00E4364C" w:rsidRPr="002C1ADF" w:rsidRDefault="00E4364C" w:rsidP="00E4364C">
      <w:pPr>
        <w:pStyle w:val="rvps2"/>
        <w:shd w:val="clear" w:color="auto" w:fill="FFFFFF"/>
        <w:tabs>
          <w:tab w:val="left" w:pos="0"/>
        </w:tabs>
        <w:spacing w:before="0" w:beforeAutospacing="0" w:after="150" w:afterAutospacing="0"/>
        <w:ind w:right="-104" w:firstLine="540"/>
        <w:jc w:val="both"/>
        <w:rPr>
          <w:color w:val="000000"/>
          <w:sz w:val="28"/>
          <w:szCs w:val="28"/>
        </w:rPr>
      </w:pPr>
      <w:r w:rsidRPr="002C1ADF">
        <w:rPr>
          <w:color w:val="000000"/>
          <w:sz w:val="28"/>
          <w:szCs w:val="28"/>
        </w:rPr>
        <w:t>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вимог, визначених рішенням відповідної 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w:t>
      </w:r>
    </w:p>
    <w:p w:rsidR="00E4364C" w:rsidRPr="002C1ADF" w:rsidRDefault="00E4364C" w:rsidP="00E4364C">
      <w:pPr>
        <w:pStyle w:val="rvps2"/>
        <w:shd w:val="clear" w:color="auto" w:fill="FFFFFF"/>
        <w:tabs>
          <w:tab w:val="left" w:pos="0"/>
        </w:tabs>
        <w:spacing w:before="0" w:beforeAutospacing="0" w:after="150" w:afterAutospacing="0"/>
        <w:ind w:right="-104" w:firstLine="540"/>
        <w:jc w:val="both"/>
        <w:rPr>
          <w:color w:val="000000"/>
          <w:sz w:val="28"/>
          <w:szCs w:val="28"/>
        </w:rPr>
      </w:pPr>
      <w:bookmarkStart w:id="10" w:name="n15387"/>
      <w:bookmarkEnd w:id="10"/>
      <w:r w:rsidRPr="002C1ADF">
        <w:rPr>
          <w:color w:val="000000"/>
          <w:sz w:val="28"/>
          <w:szCs w:val="28"/>
        </w:rPr>
        <w:lastRenderedPageBreak/>
        <w:t>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rsidR="00E4364C" w:rsidRPr="002C1ADF" w:rsidRDefault="00E4364C" w:rsidP="00E4364C">
      <w:pPr>
        <w:pStyle w:val="rvps2"/>
        <w:shd w:val="clear" w:color="auto" w:fill="FFFFFF"/>
        <w:tabs>
          <w:tab w:val="left" w:pos="0"/>
        </w:tabs>
        <w:spacing w:before="0" w:beforeAutospacing="0" w:after="150" w:afterAutospacing="0"/>
        <w:ind w:right="-104" w:firstLine="540"/>
        <w:jc w:val="both"/>
        <w:rPr>
          <w:color w:val="000000"/>
          <w:sz w:val="28"/>
          <w:szCs w:val="28"/>
        </w:rPr>
      </w:pPr>
      <w:bookmarkStart w:id="11" w:name="n15388"/>
      <w:bookmarkEnd w:id="11"/>
      <w:r w:rsidRPr="002C1ADF">
        <w:rPr>
          <w:color w:val="000000"/>
          <w:sz w:val="28"/>
          <w:szCs w:val="28"/>
        </w:rPr>
        <w:t>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цього Кодексу та рішення відповідної 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w:t>
      </w:r>
    </w:p>
    <w:p w:rsidR="00E4364C" w:rsidRPr="002C1ADF" w:rsidRDefault="00E4364C" w:rsidP="00E4364C">
      <w:pPr>
        <w:pStyle w:val="rvps2"/>
        <w:shd w:val="clear" w:color="auto" w:fill="FFFFFF"/>
        <w:tabs>
          <w:tab w:val="left" w:pos="0"/>
        </w:tabs>
        <w:spacing w:before="0" w:beforeAutospacing="0" w:after="150" w:afterAutospacing="0"/>
        <w:ind w:right="-104" w:firstLine="540"/>
        <w:jc w:val="both"/>
        <w:rPr>
          <w:color w:val="000000"/>
          <w:sz w:val="28"/>
          <w:szCs w:val="28"/>
        </w:rPr>
      </w:pPr>
      <w:bookmarkStart w:id="12" w:name="n15389"/>
      <w:bookmarkEnd w:id="12"/>
      <w:r w:rsidRPr="002C1ADF">
        <w:rPr>
          <w:color w:val="000000"/>
          <w:sz w:val="28"/>
          <w:szCs w:val="28"/>
        </w:rPr>
        <w:t xml:space="preserve">У разі дострокового залишення особою,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w:t>
      </w:r>
      <w:r w:rsidRPr="002C1ADF">
        <w:rPr>
          <w:color w:val="000000"/>
          <w:sz w:val="28"/>
          <w:szCs w:val="28"/>
          <w:lang w:val="uk-UA"/>
        </w:rPr>
        <w:t>Податковим</w:t>
      </w:r>
      <w:r w:rsidRPr="002C1ADF">
        <w:rPr>
          <w:color w:val="000000"/>
          <w:sz w:val="28"/>
          <w:szCs w:val="28"/>
        </w:rPr>
        <w:t xml:space="preserve"> Кодексом порядку</w:t>
      </w:r>
      <w:r>
        <w:rPr>
          <w:color w:val="000000"/>
          <w:sz w:val="28"/>
          <w:szCs w:val="28"/>
        </w:rPr>
        <w:t>»</w:t>
      </w:r>
      <w:r w:rsidRPr="002C1ADF">
        <w:rPr>
          <w:color w:val="000000"/>
          <w:sz w:val="28"/>
          <w:szCs w:val="28"/>
        </w:rPr>
        <w:t>;</w:t>
      </w:r>
    </w:p>
    <w:p w:rsidR="00E4364C" w:rsidRPr="00D16FA8" w:rsidRDefault="00E4364C" w:rsidP="00E4364C">
      <w:pPr>
        <w:numPr>
          <w:ilvl w:val="0"/>
          <w:numId w:val="1"/>
        </w:numPr>
        <w:shd w:val="clear" w:color="auto" w:fill="FFFFFF"/>
        <w:tabs>
          <w:tab w:val="left" w:pos="0"/>
        </w:tabs>
        <w:spacing w:after="0" w:line="240" w:lineRule="auto"/>
        <w:ind w:left="0" w:right="-104" w:firstLine="540"/>
        <w:jc w:val="both"/>
        <w:rPr>
          <w:rFonts w:ascii="Times New Roman" w:hAnsi="Times New Roman"/>
          <w:b/>
          <w:sz w:val="28"/>
          <w:szCs w:val="28"/>
          <w:lang w:val="uk-UA"/>
        </w:rPr>
      </w:pPr>
      <w:r w:rsidRPr="00D16FA8">
        <w:rPr>
          <w:rFonts w:ascii="Times New Roman" w:hAnsi="Times New Roman"/>
          <w:b/>
          <w:color w:val="040404"/>
          <w:sz w:val="28"/>
          <w:szCs w:val="28"/>
        </w:rPr>
        <w:t>Порядок сплати збору</w:t>
      </w:r>
      <w:r w:rsidRPr="00D16FA8">
        <w:rPr>
          <w:rFonts w:ascii="Times New Roman" w:hAnsi="Times New Roman"/>
          <w:b/>
          <w:color w:val="040404"/>
          <w:sz w:val="28"/>
          <w:szCs w:val="28"/>
          <w:lang w:val="uk-UA"/>
        </w:rPr>
        <w:t>.</w:t>
      </w:r>
    </w:p>
    <w:p w:rsidR="00E4364C" w:rsidRPr="002C1ADF" w:rsidRDefault="00E4364C" w:rsidP="00E4364C">
      <w:pPr>
        <w:pStyle w:val="rvps2"/>
        <w:shd w:val="clear" w:color="auto" w:fill="FFFFFF"/>
        <w:tabs>
          <w:tab w:val="left" w:pos="0"/>
        </w:tabs>
        <w:spacing w:before="0" w:beforeAutospacing="0" w:after="150" w:afterAutospacing="0"/>
        <w:ind w:right="-104" w:firstLine="540"/>
        <w:jc w:val="both"/>
        <w:rPr>
          <w:color w:val="000000"/>
          <w:sz w:val="28"/>
          <w:szCs w:val="28"/>
        </w:rPr>
      </w:pPr>
      <w:r w:rsidRPr="002C1ADF">
        <w:rPr>
          <w:color w:val="000000"/>
          <w:sz w:val="28"/>
          <w:szCs w:val="28"/>
        </w:rPr>
        <w:t xml:space="preserve">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 або авансовими внесками до 30 числа (включно) кожного місяця (у лютому </w:t>
      </w:r>
      <w:r>
        <w:rPr>
          <w:color w:val="000000"/>
          <w:sz w:val="28"/>
          <w:szCs w:val="28"/>
        </w:rPr>
        <w:t>–</w:t>
      </w:r>
      <w:r w:rsidRPr="002C1ADF">
        <w:rPr>
          <w:color w:val="000000"/>
          <w:sz w:val="28"/>
          <w:szCs w:val="28"/>
        </w:rPr>
        <w:t xml:space="preserve"> до 28 (29) включно) на підставі рішення відповідної 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w:t>
      </w:r>
    </w:p>
    <w:p w:rsidR="00E4364C" w:rsidRPr="002C1ADF" w:rsidRDefault="00E4364C" w:rsidP="00E4364C">
      <w:pPr>
        <w:pStyle w:val="rvps2"/>
        <w:shd w:val="clear" w:color="auto" w:fill="FFFFFF"/>
        <w:tabs>
          <w:tab w:val="left" w:pos="0"/>
        </w:tabs>
        <w:spacing w:before="0" w:beforeAutospacing="0" w:after="150" w:afterAutospacing="0"/>
        <w:ind w:right="-104" w:firstLine="540"/>
        <w:jc w:val="both"/>
        <w:rPr>
          <w:color w:val="000000"/>
          <w:sz w:val="28"/>
          <w:szCs w:val="28"/>
        </w:rPr>
      </w:pPr>
      <w:bookmarkStart w:id="13" w:name="n15391"/>
      <w:bookmarkEnd w:id="13"/>
      <w:r w:rsidRPr="002C1ADF">
        <w:rPr>
          <w:color w:val="000000"/>
          <w:sz w:val="28"/>
          <w:szCs w:val="28"/>
        </w:rPr>
        <w:t>Податкові агенти, які сплачують збір авансовими внесками, відображають у податковій декларації за звітний (податковий) квартал суми нарахованих щомісячних авансових внесків. При цьому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такими податковими агентами у строки, визначені для квартального звітного (податкового) періоду.</w:t>
      </w:r>
    </w:p>
    <w:p w:rsidR="00E4364C" w:rsidRPr="002C1ADF" w:rsidRDefault="00E4364C" w:rsidP="00E4364C">
      <w:pPr>
        <w:pStyle w:val="rvps2"/>
        <w:shd w:val="clear" w:color="auto" w:fill="FFFFFF"/>
        <w:tabs>
          <w:tab w:val="left" w:pos="0"/>
        </w:tabs>
        <w:spacing w:before="0" w:beforeAutospacing="0" w:after="150" w:afterAutospacing="0"/>
        <w:ind w:right="-104" w:firstLine="540"/>
        <w:jc w:val="both"/>
        <w:rPr>
          <w:color w:val="000000"/>
          <w:sz w:val="28"/>
          <w:szCs w:val="28"/>
          <w:lang w:val="uk-UA"/>
        </w:rPr>
      </w:pPr>
      <w:bookmarkStart w:id="14" w:name="n15390"/>
      <w:bookmarkStart w:id="15" w:name="n11909"/>
      <w:bookmarkEnd w:id="14"/>
      <w:bookmarkEnd w:id="15"/>
      <w:r w:rsidRPr="002C1ADF">
        <w:rPr>
          <w:color w:val="000000"/>
          <w:sz w:val="28"/>
          <w:szCs w:val="28"/>
        </w:rPr>
        <w:t>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у контролюючому органі за місцезнаходженням підрозділу.</w:t>
      </w:r>
    </w:p>
    <w:p w:rsidR="00E4364C" w:rsidRPr="002C1ADF" w:rsidRDefault="00E4364C" w:rsidP="00E4364C">
      <w:pPr>
        <w:pStyle w:val="rvps2"/>
        <w:numPr>
          <w:ilvl w:val="0"/>
          <w:numId w:val="1"/>
        </w:numPr>
        <w:shd w:val="clear" w:color="auto" w:fill="FFFFFF"/>
        <w:tabs>
          <w:tab w:val="clear" w:pos="720"/>
          <w:tab w:val="num" w:pos="0"/>
        </w:tabs>
        <w:spacing w:before="0" w:beforeAutospacing="0" w:after="150" w:afterAutospacing="0"/>
        <w:ind w:left="0" w:right="-104" w:firstLine="540"/>
        <w:jc w:val="both"/>
        <w:rPr>
          <w:color w:val="000000"/>
          <w:sz w:val="28"/>
          <w:szCs w:val="28"/>
          <w:shd w:val="clear" w:color="auto" w:fill="FFFFFF"/>
          <w:lang w:val="uk-UA"/>
        </w:rPr>
      </w:pPr>
      <w:r w:rsidRPr="002C1ADF">
        <w:rPr>
          <w:color w:val="000000"/>
          <w:sz w:val="28"/>
          <w:szCs w:val="28"/>
          <w:shd w:val="clear" w:color="auto" w:fill="FFFFFF"/>
        </w:rPr>
        <w:t>Базовий податковий (звітний) період дорівнює календарному кварталу.</w:t>
      </w:r>
    </w:p>
    <w:p w:rsidR="006C6CD4" w:rsidRPr="00E4364C" w:rsidRDefault="00E4364C" w:rsidP="00E4364C">
      <w:pPr>
        <w:jc w:val="center"/>
        <w:rPr>
          <w:lang w:val="uk-UA"/>
        </w:rPr>
      </w:pPr>
      <w:r>
        <w:rPr>
          <w:lang w:val="uk-UA"/>
        </w:rPr>
        <w:t>____________________________________________</w:t>
      </w:r>
    </w:p>
    <w:sectPr w:rsidR="006C6CD4" w:rsidRPr="00E4364C" w:rsidSect="00E4364C">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D3D10"/>
    <w:multiLevelType w:val="multilevel"/>
    <w:tmpl w:val="7DA6E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6873C6"/>
    <w:multiLevelType w:val="hybridMultilevel"/>
    <w:tmpl w:val="90A0C5F8"/>
    <w:lvl w:ilvl="0" w:tplc="729EA410">
      <w:start w:val="1"/>
      <w:numFmt w:val="decimal"/>
      <w:lvlText w:val="%1."/>
      <w:lvlJc w:val="left"/>
      <w:pPr>
        <w:ind w:left="945" w:hanging="495"/>
      </w:pPr>
      <w:rPr>
        <w:rFonts w:cs="Times New Roman" w:hint="default"/>
      </w:rPr>
    </w:lvl>
    <w:lvl w:ilvl="1" w:tplc="04190019">
      <w:start w:val="1"/>
      <w:numFmt w:val="lowerLetter"/>
      <w:lvlText w:val="%2."/>
      <w:lvlJc w:val="left"/>
      <w:pPr>
        <w:ind w:left="1530" w:hanging="360"/>
      </w:pPr>
      <w:rPr>
        <w:rFonts w:cs="Times New Roman"/>
      </w:rPr>
    </w:lvl>
    <w:lvl w:ilvl="2" w:tplc="0419001B">
      <w:start w:val="1"/>
      <w:numFmt w:val="lowerRoman"/>
      <w:lvlText w:val="%3."/>
      <w:lvlJc w:val="right"/>
      <w:pPr>
        <w:ind w:left="2250" w:hanging="180"/>
      </w:pPr>
      <w:rPr>
        <w:rFonts w:cs="Times New Roman"/>
      </w:rPr>
    </w:lvl>
    <w:lvl w:ilvl="3" w:tplc="0419000F">
      <w:start w:val="1"/>
      <w:numFmt w:val="decimal"/>
      <w:lvlText w:val="%4."/>
      <w:lvlJc w:val="left"/>
      <w:pPr>
        <w:ind w:left="2970" w:hanging="360"/>
      </w:pPr>
      <w:rPr>
        <w:rFonts w:cs="Times New Roman"/>
      </w:rPr>
    </w:lvl>
    <w:lvl w:ilvl="4" w:tplc="04190019">
      <w:start w:val="1"/>
      <w:numFmt w:val="lowerLetter"/>
      <w:lvlText w:val="%5."/>
      <w:lvlJc w:val="left"/>
      <w:pPr>
        <w:ind w:left="3690" w:hanging="360"/>
      </w:pPr>
      <w:rPr>
        <w:rFonts w:cs="Times New Roman"/>
      </w:rPr>
    </w:lvl>
    <w:lvl w:ilvl="5" w:tplc="0419001B">
      <w:start w:val="1"/>
      <w:numFmt w:val="lowerRoman"/>
      <w:lvlText w:val="%6."/>
      <w:lvlJc w:val="right"/>
      <w:pPr>
        <w:ind w:left="4410" w:hanging="180"/>
      </w:pPr>
      <w:rPr>
        <w:rFonts w:cs="Times New Roman"/>
      </w:rPr>
    </w:lvl>
    <w:lvl w:ilvl="6" w:tplc="0419000F">
      <w:start w:val="1"/>
      <w:numFmt w:val="decimal"/>
      <w:lvlText w:val="%7."/>
      <w:lvlJc w:val="left"/>
      <w:pPr>
        <w:ind w:left="5130" w:hanging="360"/>
      </w:pPr>
      <w:rPr>
        <w:rFonts w:cs="Times New Roman"/>
      </w:rPr>
    </w:lvl>
    <w:lvl w:ilvl="7" w:tplc="04190019">
      <w:start w:val="1"/>
      <w:numFmt w:val="lowerLetter"/>
      <w:lvlText w:val="%8."/>
      <w:lvlJc w:val="left"/>
      <w:pPr>
        <w:ind w:left="5850" w:hanging="360"/>
      </w:pPr>
      <w:rPr>
        <w:rFonts w:cs="Times New Roman"/>
      </w:rPr>
    </w:lvl>
    <w:lvl w:ilvl="8" w:tplc="0419001B">
      <w:start w:val="1"/>
      <w:numFmt w:val="lowerRoman"/>
      <w:lvlText w:val="%9."/>
      <w:lvlJc w:val="right"/>
      <w:pPr>
        <w:ind w:left="657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4364C"/>
    <w:rsid w:val="00230A98"/>
    <w:rsid w:val="005A3B0A"/>
    <w:rsid w:val="005C0969"/>
    <w:rsid w:val="006C6CD4"/>
    <w:rsid w:val="00776303"/>
    <w:rsid w:val="007D7872"/>
    <w:rsid w:val="008A4CCB"/>
    <w:rsid w:val="008F0E0E"/>
    <w:rsid w:val="00985BEC"/>
    <w:rsid w:val="00B468DC"/>
    <w:rsid w:val="00D918F6"/>
    <w:rsid w:val="00E24BB0"/>
    <w:rsid w:val="00E4364C"/>
    <w:rsid w:val="00E56B73"/>
    <w:rsid w:val="00FD7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64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E4364C"/>
    <w:rPr>
      <w:rFonts w:ascii="Times New Roman" w:hAnsi="Times New Roman" w:cs="Times New Roman"/>
      <w:color w:val="0000FF"/>
      <w:u w:val="single"/>
    </w:rPr>
  </w:style>
  <w:style w:type="paragraph" w:customStyle="1" w:styleId="rvps2">
    <w:name w:val="rvps2"/>
    <w:basedOn w:val="a"/>
    <w:rsid w:val="00E4364C"/>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E4364C"/>
    <w:rPr>
      <w:rFonts w:ascii="Times New Roman" w:hAnsi="Times New Roman" w:cs="Times New Roman"/>
    </w:rPr>
  </w:style>
  <w:style w:type="paragraph" w:styleId="a4">
    <w:name w:val="Normal (Web)"/>
    <w:basedOn w:val="a"/>
    <w:rsid w:val="00E4364C"/>
    <w:pPr>
      <w:spacing w:before="100" w:beforeAutospacing="1" w:after="100" w:afterAutospacing="1" w:line="240" w:lineRule="auto"/>
    </w:pPr>
    <w:rPr>
      <w:rFonts w:ascii="Times New Roman" w:hAnsi="Times New Roman"/>
      <w:sz w:val="24"/>
      <w:szCs w:val="24"/>
      <w:lang w:eastAsia="ru-RU"/>
    </w:rPr>
  </w:style>
  <w:style w:type="character" w:styleId="a5">
    <w:name w:val="Strong"/>
    <w:basedOn w:val="a0"/>
    <w:qFormat/>
    <w:rsid w:val="00E4364C"/>
    <w:rPr>
      <w:b/>
      <w:bCs/>
    </w:rPr>
  </w:style>
  <w:style w:type="paragraph" w:styleId="a6">
    <w:name w:val="No Spacing"/>
    <w:uiPriority w:val="1"/>
    <w:qFormat/>
    <w:rsid w:val="00E4364C"/>
    <w:pPr>
      <w:spacing w:after="0" w:line="240" w:lineRule="auto"/>
    </w:pPr>
    <w:rPr>
      <w:rFonts w:ascii="Calibri" w:eastAsia="Times New Roman" w:hAnsi="Calibri" w:cs="Times New Roman"/>
    </w:rPr>
  </w:style>
  <w:style w:type="paragraph" w:styleId="2">
    <w:name w:val="Body Text 2"/>
    <w:basedOn w:val="a"/>
    <w:link w:val="20"/>
    <w:uiPriority w:val="99"/>
    <w:rsid w:val="00FD730D"/>
    <w:pPr>
      <w:autoSpaceDE w:val="0"/>
      <w:autoSpaceDN w:val="0"/>
      <w:spacing w:after="0" w:line="240" w:lineRule="auto"/>
      <w:ind w:firstLine="900"/>
      <w:jc w:val="both"/>
    </w:pPr>
    <w:rPr>
      <w:rFonts w:ascii="Times New Roman" w:hAnsi="Times New Roman"/>
      <w:sz w:val="28"/>
      <w:szCs w:val="28"/>
      <w:lang w:eastAsia="ru-RU"/>
    </w:rPr>
  </w:style>
  <w:style w:type="character" w:customStyle="1" w:styleId="20">
    <w:name w:val="Основной текст 2 Знак"/>
    <w:basedOn w:val="a0"/>
    <w:link w:val="2"/>
    <w:uiPriority w:val="99"/>
    <w:rsid w:val="00FD730D"/>
    <w:rPr>
      <w:rFonts w:ascii="Times New Roman" w:eastAsia="Times New Roman" w:hAnsi="Times New Roman" w:cs="Times New Roman"/>
      <w:sz w:val="28"/>
      <w:szCs w:val="28"/>
      <w:lang w:eastAsia="ru-RU"/>
    </w:rPr>
  </w:style>
  <w:style w:type="table" w:styleId="a7">
    <w:name w:val="Table Grid"/>
    <w:basedOn w:val="a1"/>
    <w:uiPriority w:val="99"/>
    <w:rsid w:val="00FD730D"/>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2755-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zakon.rada.gov.ua/laws/show/2755-17" TargetMode="External"/><Relationship Id="rId5" Type="http://schemas.openxmlformats.org/officeDocument/2006/relationships/image" Target="media/image1.emf"/><Relationship Id="rId10" Type="http://schemas.openxmlformats.org/officeDocument/2006/relationships/hyperlink" Target="https://zakon.rada.gov.ua/laws/show/2755-17" TargetMode="External"/><Relationship Id="rId4" Type="http://schemas.openxmlformats.org/officeDocument/2006/relationships/webSettings" Target="webSettings.xml"/><Relationship Id="rId9" Type="http://schemas.openxmlformats.org/officeDocument/2006/relationships/hyperlink" Target="https://zakon.rada.gov.ua/laws/show/275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1404</Words>
  <Characters>8006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2021-07-20T06:36:00Z</cp:lastPrinted>
  <dcterms:created xsi:type="dcterms:W3CDTF">2021-07-13T07:46:00Z</dcterms:created>
  <dcterms:modified xsi:type="dcterms:W3CDTF">2021-07-23T08:11:00Z</dcterms:modified>
</cp:coreProperties>
</file>