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BB" w:rsidRDefault="004767BB" w:rsidP="004767BB">
      <w:pPr>
        <w:tabs>
          <w:tab w:val="left" w:pos="3555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2415540</wp:posOffset>
            </wp:positionH>
            <wp:positionV relativeFrom="paragraph">
              <wp:posOffset>32385</wp:posOffset>
            </wp:positionV>
            <wp:extent cx="419100" cy="495300"/>
            <wp:effectExtent l="19050" t="0" r="0" b="0"/>
            <wp:wrapSquare wrapText="left"/>
            <wp:docPr id="6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767BB" w:rsidRPr="0018609F" w:rsidRDefault="004767BB" w:rsidP="004767B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767BB" w:rsidRDefault="004767BB" w:rsidP="004767B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МІШКОВО-ПОГОРІЛІВСЬКА СІЛЬСЬКА РАДА </w:t>
      </w:r>
    </w:p>
    <w:p w:rsidR="004767BB" w:rsidRDefault="004767BB" w:rsidP="004767B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ВІТОВСЬКОГО РАЙОНУ МИКОЛАЇВСЬКОЇ ОБЛАСТІ</w:t>
      </w:r>
    </w:p>
    <w:p w:rsidR="004767BB" w:rsidRDefault="004767BB" w:rsidP="004767B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4767BB" w:rsidRDefault="004767BB" w:rsidP="00476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67BB" w:rsidRDefault="004767BB" w:rsidP="004767B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</w:t>
      </w:r>
    </w:p>
    <w:p w:rsidR="004767BB" w:rsidRDefault="004767BB" w:rsidP="004767B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67BB" w:rsidRDefault="004767BB" w:rsidP="004767B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67BB" w:rsidRPr="00A06721" w:rsidRDefault="004767BB" w:rsidP="004767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13.07.2020р.   №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сесія 8 скликання</w:t>
      </w:r>
    </w:p>
    <w:p w:rsidR="004767BB" w:rsidRDefault="004767BB" w:rsidP="004767B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767BB" w:rsidRDefault="004767BB" w:rsidP="004767BB">
      <w:pPr>
        <w:tabs>
          <w:tab w:val="left" w:pos="41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72AFC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</w:p>
    <w:p w:rsidR="004767BB" w:rsidRDefault="004767BB" w:rsidP="004767BB">
      <w:pPr>
        <w:tabs>
          <w:tab w:val="left" w:pos="41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технічної документації</w:t>
      </w:r>
    </w:p>
    <w:p w:rsidR="004767BB" w:rsidRDefault="004767BB" w:rsidP="004767BB">
      <w:pPr>
        <w:tabs>
          <w:tab w:val="left" w:pos="41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нормативної грошової оцінки</w:t>
      </w:r>
    </w:p>
    <w:p w:rsidR="004767BB" w:rsidRDefault="004767BB" w:rsidP="004767BB">
      <w:pPr>
        <w:tabs>
          <w:tab w:val="left" w:pos="41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земель селища Святомиколаївка</w:t>
      </w:r>
    </w:p>
    <w:p w:rsidR="004767BB" w:rsidRPr="009604A2" w:rsidRDefault="004767BB" w:rsidP="004767BB">
      <w:pPr>
        <w:tabs>
          <w:tab w:val="left" w:pos="4167"/>
        </w:tabs>
        <w:spacing w:after="0" w:line="240" w:lineRule="auto"/>
        <w:rPr>
          <w:lang w:val="uk-UA"/>
        </w:rPr>
      </w:pPr>
    </w:p>
    <w:p w:rsidR="004767BB" w:rsidRDefault="004767BB" w:rsidP="004767B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292E6B">
        <w:rPr>
          <w:rFonts w:ascii="Times New Roman" w:hAnsi="Times New Roman"/>
          <w:sz w:val="28"/>
          <w:szCs w:val="28"/>
          <w:lang w:val="uk-UA"/>
        </w:rPr>
        <w:t>еруючись  ст. 12.Земельного кодексу України,</w:t>
      </w:r>
      <w:r w:rsidR="00F845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E6B">
        <w:rPr>
          <w:rFonts w:ascii="Times New Roman" w:hAnsi="Times New Roman"/>
          <w:sz w:val="28"/>
          <w:szCs w:val="28"/>
          <w:lang w:val="uk-UA"/>
        </w:rPr>
        <w:t xml:space="preserve">Законом  </w:t>
      </w:r>
      <w:r>
        <w:rPr>
          <w:rFonts w:ascii="Times New Roman" w:hAnsi="Times New Roman"/>
          <w:sz w:val="28"/>
          <w:szCs w:val="28"/>
          <w:lang w:val="uk-UA"/>
        </w:rPr>
        <w:t>України «Про землеустрій»,</w:t>
      </w:r>
      <w:r w:rsidR="00F845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ст.18, 23 </w:t>
      </w:r>
      <w:r w:rsidRPr="00292E6B">
        <w:rPr>
          <w:rFonts w:ascii="Times New Roman" w:hAnsi="Times New Roman"/>
          <w:sz w:val="28"/>
          <w:szCs w:val="28"/>
          <w:lang w:val="uk-UA"/>
        </w:rPr>
        <w:t>Закону України «Про оцінку земель»,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3734">
        <w:rPr>
          <w:rStyle w:val="bumpedfont1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наказу Мінагрополітики від 25.11.2016 р. №489</w:t>
      </w:r>
      <w:r w:rsidRPr="00633734">
        <w:rPr>
          <w:rStyle w:val="bumpedfont1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33734">
        <w:rPr>
          <w:rStyle w:val="bumpedfont1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«Порядок нормативної грошової оцінки земель населених пунктів»</w:t>
      </w:r>
      <w:r>
        <w:rPr>
          <w:rStyle w:val="bumpedfont15"/>
          <w:color w:val="333333"/>
          <w:sz w:val="21"/>
          <w:szCs w:val="21"/>
          <w:shd w:val="clear" w:color="auto" w:fill="FFFFFF"/>
          <w:lang w:val="uk-UA"/>
        </w:rPr>
        <w:t>,</w:t>
      </w:r>
      <w:r w:rsidR="00F845A3">
        <w:rPr>
          <w:rStyle w:val="bumpedfont15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ст.271 Податкового Кодексу України </w:t>
      </w:r>
      <w:r w:rsidRPr="00292E6B">
        <w:rPr>
          <w:rFonts w:ascii="Times New Roman" w:hAnsi="Times New Roman"/>
          <w:sz w:val="28"/>
          <w:szCs w:val="28"/>
          <w:lang w:val="uk-UA"/>
        </w:rPr>
        <w:t xml:space="preserve"> ст.26 Закону 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845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розглянувши технічну документацію з нормативної грошової оцінки земель села Мішково-Погорілове Вітовського району Миколаївської області,</w:t>
      </w:r>
      <w:r w:rsidR="00F845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розроблену ТОВ «Інженерно-консалтингова група «Альфа» ,враховуючи Висновок державної експертизи землевпорядної документації від 07.07.2020р. № 2019-20 Державної служби України з питань геодезії,</w:t>
      </w:r>
      <w:r w:rsidR="00F845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картографії та кадастру, сільська рада</w:t>
      </w:r>
    </w:p>
    <w:p w:rsidR="004767BB" w:rsidRDefault="004767BB" w:rsidP="004767B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В И Р І Ш И Л А :</w:t>
      </w:r>
    </w:p>
    <w:p w:rsidR="004767BB" w:rsidRDefault="004767BB" w:rsidP="004767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1.Затвердити технічну документацію з нормативної грошової оцінки земель селища Святомиколаївка  Вітовського району Миколаївської області  загальною площею  </w:t>
      </w: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  <w:lang w:val="uk-UA"/>
        </w:rPr>
        <w:t>,1</w:t>
      </w:r>
      <w:r w:rsidR="00866B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га,</w:t>
      </w:r>
      <w:r w:rsidR="00866B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якою визначено середню (базову) вартість 1кв.метра земель селища Святомиколаївка   в розмірі 132,96 грн.</w:t>
      </w:r>
    </w:p>
    <w:p w:rsidR="004767BB" w:rsidRDefault="004767BB" w:rsidP="004767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Встановити значення зонального коефіцієнту Км2 в межах економіко-планувальних зон села  в межах граничних значень від 1,17 до 0,75.</w:t>
      </w:r>
    </w:p>
    <w:p w:rsidR="004767BB" w:rsidRPr="00852A2C" w:rsidRDefault="004767BB" w:rsidP="004767B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color w:val="333333"/>
          <w:sz w:val="27"/>
          <w:szCs w:val="27"/>
          <w:shd w:val="clear" w:color="auto" w:fill="FFFFFF"/>
        </w:rPr>
        <w:t xml:space="preserve">. </w:t>
      </w:r>
      <w:r w:rsidRPr="00852A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Оприлюднити дане рішення в засобах масової інформації.</w:t>
      </w:r>
    </w:p>
    <w:p w:rsidR="004767BB" w:rsidRPr="00852A2C" w:rsidRDefault="004767BB" w:rsidP="004767B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52A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4. Рішення набирає чинності згідно норм Податкового Кодексу України.</w:t>
      </w:r>
    </w:p>
    <w:p w:rsidR="004767BB" w:rsidRDefault="004767BB" w:rsidP="0047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2A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5.</w:t>
      </w:r>
      <w:r w:rsidRPr="00852A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АПК,</w:t>
      </w:r>
      <w:r w:rsidR="00852A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2A2C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ресурсів,</w:t>
      </w:r>
      <w:r w:rsidR="00852A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2A2C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соціального розвитку села,</w:t>
      </w:r>
      <w:r w:rsidR="00852A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2A2C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</w:t>
      </w:r>
      <w:r w:rsidRPr="004A6C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господарства, охорони навколишнього середовища і раціонального використання природних ресурсів</w:t>
      </w:r>
    </w:p>
    <w:p w:rsidR="00AD0C5C" w:rsidRDefault="004767BB" w:rsidP="00852A2C">
      <w:pPr>
        <w:ind w:firstLine="708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А.Л.Ботанін</w:t>
      </w:r>
      <w:proofErr w:type="spellEnd"/>
    </w:p>
    <w:sectPr w:rsidR="00AD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BB"/>
    <w:rsid w:val="004767BB"/>
    <w:rsid w:val="00852A2C"/>
    <w:rsid w:val="00866B42"/>
    <w:rsid w:val="00AD0C5C"/>
    <w:rsid w:val="00F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AEF0"/>
  <w15:docId w15:val="{429833AA-9E37-4BCD-A470-D22F27CD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47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2020-07-13T09:28:00Z</dcterms:created>
  <dcterms:modified xsi:type="dcterms:W3CDTF">2020-07-13T20:08:00Z</dcterms:modified>
</cp:coreProperties>
</file>